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2FC9" w14:textId="77777777" w:rsidR="0034494B" w:rsidRPr="001B43FC" w:rsidRDefault="00000000" w:rsidP="0034494B">
      <w:pPr>
        <w:pStyle w:val="BodyText"/>
        <w:ind w:right="112"/>
        <w:rPr>
          <w:b/>
          <w:sz w:val="18"/>
          <w:szCs w:val="18"/>
        </w:rPr>
      </w:pPr>
      <w:r w:rsidRPr="001B43FC">
        <w:rPr>
          <w:b/>
          <w:sz w:val="18"/>
          <w:szCs w:val="18"/>
        </w:rPr>
        <w:t>TCL/PR/2</w:t>
      </w:r>
      <w:r w:rsidR="00C4281E" w:rsidRPr="001B43FC">
        <w:rPr>
          <w:b/>
          <w:sz w:val="18"/>
          <w:szCs w:val="18"/>
        </w:rPr>
        <w:t>8</w:t>
      </w:r>
      <w:r w:rsidR="00207986" w:rsidRPr="001B43FC">
        <w:rPr>
          <w:b/>
          <w:sz w:val="18"/>
          <w:szCs w:val="18"/>
        </w:rPr>
        <w:t>A</w:t>
      </w:r>
      <w:r w:rsidR="00310EE4" w:rsidRPr="001B43FC">
        <w:rPr>
          <w:b/>
          <w:sz w:val="18"/>
          <w:szCs w:val="18"/>
        </w:rPr>
        <w:t>/2</w:t>
      </w:r>
      <w:r w:rsidR="00254ACB" w:rsidRPr="001B43FC">
        <w:rPr>
          <w:b/>
          <w:sz w:val="18"/>
          <w:szCs w:val="18"/>
        </w:rPr>
        <w:t>6</w:t>
      </w:r>
      <w:r w:rsidR="00310EE4" w:rsidRPr="001B43FC">
        <w:rPr>
          <w:b/>
          <w:sz w:val="18"/>
          <w:szCs w:val="18"/>
        </w:rPr>
        <w:t>2</w:t>
      </w:r>
      <w:r w:rsidR="00254ACB" w:rsidRPr="001B43FC">
        <w:rPr>
          <w:b/>
          <w:sz w:val="18"/>
          <w:szCs w:val="18"/>
        </w:rPr>
        <w:t>7</w:t>
      </w:r>
      <w:r w:rsidR="00310EE4" w:rsidRPr="001B43FC">
        <w:rPr>
          <w:b/>
          <w:sz w:val="18"/>
          <w:szCs w:val="18"/>
        </w:rPr>
        <w:t>/Corporate</w:t>
      </w:r>
    </w:p>
    <w:p w14:paraId="4EF8F887" w14:textId="77777777" w:rsidR="00E91AE3" w:rsidRPr="0034494B" w:rsidRDefault="00E91AE3" w:rsidP="00E91AE3">
      <w:pPr>
        <w:jc w:val="center"/>
        <w:rPr>
          <w:rFonts w:asciiTheme="minorHAnsi" w:hAnsiTheme="minorHAnsi" w:cstheme="minorHAnsi"/>
          <w:b/>
          <w:color w:val="4F81BD"/>
          <w:sz w:val="28"/>
          <w:szCs w:val="28"/>
          <w:lang w:val="en-IN"/>
        </w:rPr>
      </w:pPr>
    </w:p>
    <w:p w14:paraId="406329F6" w14:textId="77777777" w:rsidR="00361957" w:rsidRPr="00F924E7" w:rsidRDefault="00000000" w:rsidP="009E79DC">
      <w:pPr>
        <w:jc w:val="center"/>
        <w:rPr>
          <w:b/>
          <w:bCs/>
          <w:sz w:val="24"/>
          <w:szCs w:val="24"/>
        </w:rPr>
      </w:pPr>
      <w:r w:rsidRPr="00F924E7">
        <w:rPr>
          <w:rFonts w:asciiTheme="minorHAnsi" w:hAnsiTheme="minorHAnsi" w:cstheme="minorHAnsi"/>
          <w:b/>
          <w:color w:val="4F81BD"/>
          <w:sz w:val="28"/>
          <w:szCs w:val="28"/>
          <w:lang w:val="en-IN"/>
        </w:rPr>
        <w:t>CSIR-CSMCRI study finds Mithapur coastal ecosystem healthy and biodiverse following treated wastewater pipeline transition</w:t>
      </w:r>
    </w:p>
    <w:p w14:paraId="374D90D1" w14:textId="77777777" w:rsidR="009E79DC" w:rsidRPr="00DA79DC" w:rsidRDefault="009E79DC" w:rsidP="009E79DC">
      <w:pPr>
        <w:jc w:val="center"/>
        <w:rPr>
          <w:b/>
          <w:bCs/>
          <w:sz w:val="28"/>
          <w:szCs w:val="28"/>
        </w:rPr>
      </w:pPr>
    </w:p>
    <w:p w14:paraId="35B98296" w14:textId="77777777" w:rsidR="00361957" w:rsidRPr="00DA79DC" w:rsidRDefault="00000000" w:rsidP="00361957">
      <w:pPr>
        <w:jc w:val="center"/>
        <w:rPr>
          <w:i/>
          <w:iCs/>
          <w:sz w:val="24"/>
          <w:szCs w:val="24"/>
        </w:rPr>
      </w:pPr>
      <w:r w:rsidRPr="00DA79DC">
        <w:rPr>
          <w:i/>
          <w:iCs/>
          <w:sz w:val="24"/>
          <w:szCs w:val="24"/>
        </w:rPr>
        <w:t xml:space="preserve">~ Premier national research </w:t>
      </w:r>
      <w:r>
        <w:rPr>
          <w:i/>
          <w:iCs/>
          <w:sz w:val="24"/>
          <w:szCs w:val="24"/>
        </w:rPr>
        <w:t>i</w:t>
      </w:r>
      <w:r w:rsidRPr="00DA79DC">
        <w:rPr>
          <w:i/>
          <w:iCs/>
          <w:sz w:val="24"/>
          <w:szCs w:val="24"/>
        </w:rPr>
        <w:t>nstitute report</w:t>
      </w:r>
      <w:r>
        <w:rPr>
          <w:i/>
          <w:iCs/>
          <w:sz w:val="24"/>
          <w:szCs w:val="24"/>
        </w:rPr>
        <w:t xml:space="preserve"> finds</w:t>
      </w:r>
      <w:r w:rsidRPr="002F4EDD">
        <w:rPr>
          <w:i/>
          <w:iCs/>
          <w:sz w:val="24"/>
          <w:szCs w:val="24"/>
        </w:rPr>
        <w:t xml:space="preserve"> healthy marine ecosystem and strong biodiversity around </w:t>
      </w:r>
      <w:r>
        <w:rPr>
          <w:i/>
          <w:iCs/>
          <w:sz w:val="24"/>
          <w:szCs w:val="24"/>
        </w:rPr>
        <w:t xml:space="preserve">Tata Chemicals Ltd’s </w:t>
      </w:r>
      <w:r w:rsidRPr="002F4EDD">
        <w:rPr>
          <w:i/>
          <w:iCs/>
          <w:sz w:val="24"/>
          <w:szCs w:val="24"/>
        </w:rPr>
        <w:t>Mithapur</w:t>
      </w:r>
      <w:r>
        <w:rPr>
          <w:i/>
          <w:iCs/>
          <w:sz w:val="24"/>
          <w:szCs w:val="24"/>
        </w:rPr>
        <w:t xml:space="preserve"> plant ~</w:t>
      </w:r>
    </w:p>
    <w:p w14:paraId="28D3741C" w14:textId="77777777" w:rsidR="00361957" w:rsidRDefault="00361957" w:rsidP="00361957">
      <w:pPr>
        <w:jc w:val="both"/>
      </w:pPr>
    </w:p>
    <w:p w14:paraId="531A11D0" w14:textId="77777777" w:rsidR="00361957" w:rsidRPr="00E6242C" w:rsidRDefault="00000000" w:rsidP="00361957">
      <w:pPr>
        <w:jc w:val="both"/>
      </w:pPr>
      <w:r>
        <w:rPr>
          <w:b/>
          <w:bCs/>
        </w:rPr>
        <w:t>Mumbai</w:t>
      </w:r>
      <w:r w:rsidRPr="00E6242C">
        <w:rPr>
          <w:b/>
          <w:bCs/>
        </w:rPr>
        <w:t xml:space="preserve">, </w:t>
      </w:r>
      <w:r w:rsidR="001214C4">
        <w:rPr>
          <w:b/>
          <w:bCs/>
        </w:rPr>
        <w:t>September 1</w:t>
      </w:r>
      <w:r w:rsidRPr="00E6242C">
        <w:rPr>
          <w:b/>
          <w:bCs/>
        </w:rPr>
        <w:t>, 2026</w:t>
      </w:r>
      <w:r>
        <w:rPr>
          <w:b/>
          <w:bCs/>
        </w:rPr>
        <w:t>:</w:t>
      </w:r>
      <w:r>
        <w:t xml:space="preserve"> </w:t>
      </w:r>
      <w:r w:rsidRPr="00E6242C">
        <w:t xml:space="preserve">A study by CSIR-Central Salt &amp; Marine Chemicals Research Institute (CSIR-CSMCRI), Bhavnagar, has found the marine ecosystem surrounding Tata Chemicals Limited's (TCL) effluent discharge point at Mithapur to be healthy, stable, and productive. </w:t>
      </w:r>
    </w:p>
    <w:p w14:paraId="2A2A48E2" w14:textId="77777777" w:rsidR="00361957" w:rsidRDefault="00361957" w:rsidP="00361957">
      <w:pPr>
        <w:jc w:val="both"/>
      </w:pPr>
    </w:p>
    <w:p w14:paraId="333AC44B" w14:textId="77777777" w:rsidR="00361957" w:rsidRDefault="00000000" w:rsidP="00361957">
      <w:pPr>
        <w:jc w:val="both"/>
      </w:pPr>
      <w:r w:rsidRPr="00D16A5B">
        <w:t xml:space="preserve">The findings indicate that the coastal ecosystem remains </w:t>
      </w:r>
      <w:r w:rsidR="00BA4C39">
        <w:t>in</w:t>
      </w:r>
      <w:r w:rsidR="00BA4C39" w:rsidRPr="00BA4C39">
        <w:t xml:space="preserve"> good health</w:t>
      </w:r>
      <w:r w:rsidRPr="00D16A5B">
        <w:t>, with water and sediment quality parameters staying within natural ranges. The area continues to support a rich variety of migratory and resident birds, thriving mangrove stands, and diverse plankton communities.</w:t>
      </w:r>
    </w:p>
    <w:p w14:paraId="708941F1" w14:textId="77777777" w:rsidR="00361957" w:rsidRDefault="00361957" w:rsidP="00361957">
      <w:pPr>
        <w:jc w:val="both"/>
      </w:pPr>
    </w:p>
    <w:p w14:paraId="5CB3AC71" w14:textId="77777777" w:rsidR="00361957" w:rsidRDefault="00000000" w:rsidP="00361957">
      <w:pPr>
        <w:jc w:val="both"/>
      </w:pPr>
      <w:r>
        <w:t>The CSMCRI</w:t>
      </w:r>
      <w:r w:rsidRPr="00E65D80">
        <w:t xml:space="preserve"> </w:t>
      </w:r>
      <w:r>
        <w:t xml:space="preserve">study found </w:t>
      </w:r>
      <w:r w:rsidRPr="00E65D80">
        <w:t>that decades of industrial operations and treated wastewater management have co-existed with the sensitive coastal environment, with local conditions governed predominantly by natural marine and tidal processes</w:t>
      </w:r>
      <w:r>
        <w:t xml:space="preserve">. </w:t>
      </w:r>
      <w:r w:rsidRPr="00E6242C">
        <w:t>The report</w:t>
      </w:r>
      <w:r w:rsidR="00A74B5A">
        <w:t>’s d</w:t>
      </w:r>
      <w:r w:rsidRPr="00094D82">
        <w:t xml:space="preserve">iversity indices </w:t>
      </w:r>
      <w:r w:rsidR="0037703B">
        <w:t>indicate</w:t>
      </w:r>
      <w:r w:rsidRPr="00094D82">
        <w:t xml:space="preserve"> healthy vegetation communities with no evidence of </w:t>
      </w:r>
      <w:r w:rsidR="0037703B" w:rsidRPr="0037703B">
        <w:t>environmental</w:t>
      </w:r>
      <w:r w:rsidRPr="00094D82">
        <w:t xml:space="preserve"> degradation</w:t>
      </w:r>
      <w:r w:rsidR="0037703B">
        <w:t>.</w:t>
      </w:r>
    </w:p>
    <w:p w14:paraId="73EB487C" w14:textId="77777777" w:rsidR="00361957" w:rsidRDefault="00361957" w:rsidP="00361957">
      <w:pPr>
        <w:jc w:val="both"/>
      </w:pPr>
    </w:p>
    <w:p w14:paraId="2448AA4B" w14:textId="77777777" w:rsidR="001B43FC" w:rsidRPr="006F70A0" w:rsidRDefault="00000000" w:rsidP="001B43FC">
      <w:pPr>
        <w:jc w:val="both"/>
      </w:pPr>
      <w:r w:rsidRPr="00E6242C">
        <w:t>As per the study, 637 birds across 40 species were recorded, including migratory species that use the Central Asian Flyway</w:t>
      </w:r>
      <w:r>
        <w:t>,</w:t>
      </w:r>
      <w:r w:rsidRPr="00E6242C">
        <w:t xml:space="preserve"> </w:t>
      </w:r>
      <w:r w:rsidRPr="00C30B8F">
        <w:t xml:space="preserve">highlighting Mithapur's role as a vital stopover </w:t>
      </w:r>
      <w:r>
        <w:t>for these</w:t>
      </w:r>
      <w:r w:rsidRPr="00C30B8F">
        <w:t xml:space="preserve"> </w:t>
      </w:r>
      <w:r w:rsidRPr="00E6242C">
        <w:t>migratory</w:t>
      </w:r>
      <w:r>
        <w:t xml:space="preserve"> birds</w:t>
      </w:r>
      <w:r w:rsidRPr="00C30B8F">
        <w:t xml:space="preserve">. </w:t>
      </w:r>
      <w:r w:rsidRPr="00E6242C">
        <w:t>The sampling station nearest the discharge point recorded the highest bird abundance in the study,</w:t>
      </w:r>
      <w:r>
        <w:t xml:space="preserve"> </w:t>
      </w:r>
      <w:r w:rsidRPr="006F70A0">
        <w:t>including approximately 250 Greater Flamingos. The findings indicate that the local mudflats continue to support feeding activity by a range of bird species.</w:t>
      </w:r>
    </w:p>
    <w:p w14:paraId="12B9D2CB" w14:textId="77777777" w:rsidR="001B43FC" w:rsidRDefault="001B43FC" w:rsidP="001B43FC">
      <w:pPr>
        <w:jc w:val="both"/>
      </w:pPr>
    </w:p>
    <w:p w14:paraId="7DD87D86" w14:textId="77777777" w:rsidR="001B43FC" w:rsidRDefault="00000000" w:rsidP="001B43FC">
      <w:pPr>
        <w:jc w:val="both"/>
      </w:pPr>
      <w:r w:rsidRPr="00E6242C">
        <w:t>Mangrove stands, dominated by Avicennia marina, were found to be healthy and continue to provide shoreline stabilisation and habitat function.</w:t>
      </w:r>
      <w:r>
        <w:t xml:space="preserve"> </w:t>
      </w:r>
      <w:r w:rsidRPr="00E6242C">
        <w:t xml:space="preserve">The report found that the plankton community comprised 22 phytoplankton and 23 zooplankton species, indicating a balanced and productive marine food web. </w:t>
      </w:r>
    </w:p>
    <w:p w14:paraId="75547E54" w14:textId="77777777" w:rsidR="001B43FC" w:rsidRPr="00E6242C" w:rsidRDefault="001B43FC" w:rsidP="001B43FC">
      <w:pPr>
        <w:jc w:val="both"/>
      </w:pPr>
    </w:p>
    <w:p w14:paraId="457F5813" w14:textId="77777777" w:rsidR="001B43FC" w:rsidRDefault="00000000" w:rsidP="001B43FC">
      <w:pPr>
        <w:jc w:val="both"/>
      </w:pPr>
      <w:r w:rsidRPr="006F70A0">
        <w:t>On seawater quality parameters, the report found that pH, salinity, dissolved oxygen and biochemical oxygen demand were within ranges typical of a healthy coastal marine environment.</w:t>
      </w:r>
    </w:p>
    <w:p w14:paraId="4162989C" w14:textId="77777777" w:rsidR="001B43FC" w:rsidRDefault="001B43FC" w:rsidP="001B43FC">
      <w:pPr>
        <w:jc w:val="both"/>
      </w:pPr>
    </w:p>
    <w:p w14:paraId="7E856BFD" w14:textId="77777777" w:rsidR="001B43FC" w:rsidRPr="00E6242C" w:rsidRDefault="00000000" w:rsidP="001B43FC">
      <w:pPr>
        <w:jc w:val="both"/>
      </w:pPr>
      <w:r w:rsidRPr="000B683B">
        <w:t xml:space="preserve">This assessment has been undertaken as part of the </w:t>
      </w:r>
      <w:r w:rsidRPr="00B84F90">
        <w:t>biennia</w:t>
      </w:r>
      <w:r>
        <w:t xml:space="preserve">l </w:t>
      </w:r>
      <w:r w:rsidRPr="000B683B">
        <w:t xml:space="preserve">monitoring requirements associated with the approval of the </w:t>
      </w:r>
      <w:r>
        <w:t xml:space="preserve">treated </w:t>
      </w:r>
      <w:r w:rsidRPr="000B683B">
        <w:t xml:space="preserve">wastewater discharge pipeline project. Following </w:t>
      </w:r>
      <w:r>
        <w:t xml:space="preserve">field studies </w:t>
      </w:r>
      <w:r w:rsidRPr="000B683B">
        <w:t>conducted</w:t>
      </w:r>
      <w:r>
        <w:t xml:space="preserve"> by experts</w:t>
      </w:r>
      <w:r w:rsidRPr="000B683B">
        <w:t xml:space="preserve"> in </w:t>
      </w:r>
      <w:r>
        <w:t xml:space="preserve">December </w:t>
      </w:r>
      <w:r w:rsidRPr="000B683B">
        <w:t>202</w:t>
      </w:r>
      <w:r>
        <w:t>5 and May 2026</w:t>
      </w:r>
      <w:r w:rsidRPr="000B683B">
        <w:t>, this is the first report submitted under the ongoing monitoring framework</w:t>
      </w:r>
      <w:r>
        <w:t xml:space="preserve">. The study, released in August 2026, </w:t>
      </w:r>
      <w:r w:rsidRPr="00E6242C">
        <w:t xml:space="preserve">examined water quality, sediment quality, marine biology, floral diversity, and avifauna across a 10 km radius of the discharge point in the Gulf of Kutch. </w:t>
      </w:r>
    </w:p>
    <w:p w14:paraId="5F8CC883" w14:textId="77777777" w:rsidR="00361957" w:rsidRDefault="00361957" w:rsidP="00361957">
      <w:pPr>
        <w:jc w:val="both"/>
      </w:pPr>
    </w:p>
    <w:p w14:paraId="36F53051" w14:textId="77777777" w:rsidR="0082264E" w:rsidRDefault="00000000" w:rsidP="0082264E">
      <w:pPr>
        <w:jc w:val="both"/>
      </w:pPr>
      <w:r w:rsidRPr="00E05911">
        <w:t>The Central Salt &amp; Marine Chemicals Research Institute is a premier national constituent laboratory of the Council of Scientific &amp; Industrial Research (CSIR), Government of India</w:t>
      </w:r>
      <w:r>
        <w:t xml:space="preserve">. </w:t>
      </w:r>
      <w:r w:rsidRPr="00E05911">
        <w:t xml:space="preserve">Based in Bhavnagar, Gujarat, </w:t>
      </w:r>
      <w:r w:rsidRPr="00E6242C">
        <w:t>CSIR-CSMCRI is an accredited testing laboratory under the National Accreditation Board for Testing and Calibration Laboratories (NABL).</w:t>
      </w:r>
      <w:r w:rsidRPr="00E05911">
        <w:t xml:space="preserve"> </w:t>
      </w:r>
      <w:r>
        <w:t>I</w:t>
      </w:r>
      <w:r w:rsidRPr="00E05911">
        <w:t>t is India’s foremost scientific body on marine ecology, salt technologies, and environmental monitoring</w:t>
      </w:r>
      <w:r>
        <w:t>.</w:t>
      </w:r>
      <w:bookmarkStart w:id="0" w:name="_Hlk211599688"/>
    </w:p>
    <w:p w14:paraId="774B6E63" w14:textId="77777777" w:rsidR="001B43FC" w:rsidRDefault="001B43FC" w:rsidP="0082264E">
      <w:pPr>
        <w:jc w:val="both"/>
      </w:pPr>
    </w:p>
    <w:p w14:paraId="23D6B970" w14:textId="77777777" w:rsidR="0082264E" w:rsidRDefault="0082264E" w:rsidP="0082264E">
      <w:pPr>
        <w:jc w:val="both"/>
      </w:pPr>
    </w:p>
    <w:p w14:paraId="7F94BFB2" w14:textId="77777777" w:rsidR="00D10664" w:rsidRDefault="00D10664" w:rsidP="0082264E">
      <w:pPr>
        <w:jc w:val="both"/>
        <w:rPr>
          <w:rFonts w:ascii="Aptos" w:hAnsi="Aptos"/>
          <w:b/>
          <w:bCs/>
        </w:rPr>
      </w:pPr>
    </w:p>
    <w:p w14:paraId="088B10D8" w14:textId="7D066C76" w:rsidR="00D10664" w:rsidRPr="00D10664" w:rsidRDefault="00000000" w:rsidP="00AA2C4B">
      <w:pPr>
        <w:jc w:val="both"/>
        <w:rPr>
          <w:lang w:val="en-IN"/>
        </w:rPr>
      </w:pPr>
      <w:r w:rsidRPr="00AA2C4B">
        <w:t xml:space="preserve">The CSIR-CSMCRI assessment report is available on the Tata Chemicals website and can be accessed </w:t>
      </w:r>
      <w:hyperlink r:id="rId11" w:history="1">
        <w:r w:rsidR="00D10664" w:rsidRPr="00AA2C4B">
          <w:rPr>
            <w:rStyle w:val="Hyperlink"/>
          </w:rPr>
          <w:t>here</w:t>
        </w:r>
      </w:hyperlink>
      <w:r w:rsidRPr="00AA2C4B">
        <w:t>.</w:t>
      </w:r>
      <w:r w:rsidRPr="00D10664">
        <w:rPr>
          <w:lang w:val="en-IN"/>
        </w:rPr>
        <w:t xml:space="preserve"> </w:t>
      </w:r>
    </w:p>
    <w:p w14:paraId="5A11E7A3" w14:textId="77777777" w:rsidR="00D10664" w:rsidRDefault="00D10664" w:rsidP="0082264E">
      <w:pPr>
        <w:jc w:val="both"/>
        <w:rPr>
          <w:rFonts w:ascii="Aptos" w:hAnsi="Aptos"/>
          <w:b/>
          <w:bCs/>
        </w:rPr>
      </w:pPr>
    </w:p>
    <w:p w14:paraId="7BF048C1" w14:textId="77777777" w:rsidR="00E429CA" w:rsidRPr="0082264E" w:rsidRDefault="00000000" w:rsidP="0082264E">
      <w:pPr>
        <w:jc w:val="both"/>
      </w:pPr>
      <w:r w:rsidRPr="00E91AE3">
        <w:rPr>
          <w:rFonts w:ascii="Aptos" w:hAnsi="Aptos"/>
          <w:b/>
          <w:bCs/>
        </w:rPr>
        <w:t>About Tata Chemicals Ltd.</w:t>
      </w:r>
    </w:p>
    <w:p w14:paraId="4C240D92" w14:textId="77777777" w:rsidR="00247263" w:rsidRPr="006A1753" w:rsidRDefault="00000000" w:rsidP="006A1753">
      <w:pPr>
        <w:shd w:val="clear" w:color="auto" w:fill="FFFFFF"/>
        <w:jc w:val="both"/>
      </w:pPr>
      <w:r w:rsidRPr="006A1753">
        <w:t>A part of over US$ 1</w:t>
      </w:r>
      <w:r w:rsidR="00E0056A" w:rsidRPr="006A1753">
        <w:t>80</w:t>
      </w:r>
      <w:r w:rsidRPr="006A1753">
        <w:t xml:space="preserve"> billion Tata Group, Tata Chemicals Limited, is a leading supplier of choice to Glass, Detergent, Industrial and Chemical sectors. The company has a strong position in the crop protection business through its subsidiary company, Rallis India Limited. Tata Chemicals has world class R&amp;D facilities in Pune and B</w:t>
      </w:r>
      <w:r w:rsidR="0034494B" w:rsidRPr="006A1753">
        <w:t>engaluru</w:t>
      </w:r>
      <w:r w:rsidR="00E429CA" w:rsidRPr="006A1753">
        <w:t>.</w:t>
      </w:r>
      <w:r w:rsidR="00E82628" w:rsidRPr="006A1753">
        <w:tab/>
      </w:r>
      <w:bookmarkEnd w:id="0"/>
    </w:p>
    <w:p w14:paraId="1E2984D0" w14:textId="77777777" w:rsidR="00224716" w:rsidRDefault="00224716" w:rsidP="00E429CA">
      <w:pPr>
        <w:shd w:val="clear" w:color="auto" w:fill="FFFFFF"/>
        <w:jc w:val="both"/>
      </w:pPr>
    </w:p>
    <w:p w14:paraId="39D8F32F" w14:textId="77777777" w:rsidR="005D724F" w:rsidRDefault="00000000" w:rsidP="005D724F">
      <w:pPr>
        <w:jc w:val="both"/>
      </w:pPr>
      <w:r w:rsidRPr="00AB2DCF">
        <w:rPr>
          <w:rFonts w:asciiTheme="minorHAnsi" w:hAnsiTheme="minorHAnsi" w:cstheme="minorHAnsi"/>
          <w:lang w:val="en-GB"/>
        </w:rPr>
        <w:t xml:space="preserve">Website: </w:t>
      </w:r>
      <w:hyperlink r:id="rId12" w:history="1">
        <w:r w:rsidR="005D724F" w:rsidRPr="00AB2DCF">
          <w:rPr>
            <w:rStyle w:val="Hyperlink"/>
            <w:rFonts w:asciiTheme="minorHAnsi" w:hAnsiTheme="minorHAnsi" w:cstheme="minorHAnsi"/>
            <w:lang w:val="en-GB"/>
          </w:rPr>
          <w:t>https://www.tatachemicals.com/</w:t>
        </w:r>
      </w:hyperlink>
    </w:p>
    <w:p w14:paraId="52F620D3" w14:textId="77777777" w:rsidR="005D724F" w:rsidRPr="00AB2DCF" w:rsidRDefault="005D724F" w:rsidP="005D724F">
      <w:pPr>
        <w:jc w:val="both"/>
        <w:rPr>
          <w:rFonts w:asciiTheme="minorHAnsi" w:hAnsiTheme="minorHAnsi" w:cstheme="minorHAnsi"/>
          <w:lang w:val="en-GB"/>
        </w:rPr>
      </w:pPr>
    </w:p>
    <w:p w14:paraId="475614D2" w14:textId="77777777" w:rsidR="005D724F" w:rsidRPr="00AB2DCF" w:rsidRDefault="00000000" w:rsidP="005D724F">
      <w:pPr>
        <w:ind w:right="218"/>
        <w:jc w:val="both"/>
        <w:rPr>
          <w:rFonts w:asciiTheme="minorHAnsi" w:hAnsiTheme="minorHAnsi" w:cstheme="minorHAnsi"/>
          <w:sz w:val="20"/>
          <w:szCs w:val="20"/>
        </w:rPr>
      </w:pPr>
      <w:r w:rsidRPr="00AB2DCF">
        <w:rPr>
          <w:rFonts w:asciiTheme="minorHAnsi" w:hAnsiTheme="minorHAnsi" w:cstheme="minorHAnsi"/>
          <w:b/>
          <w:color w:val="006EC0"/>
          <w:sz w:val="20"/>
          <w:szCs w:val="20"/>
        </w:rPr>
        <w:t>Follow</w:t>
      </w:r>
      <w:r w:rsidRPr="00AB2DCF">
        <w:rPr>
          <w:rFonts w:asciiTheme="minorHAnsi" w:hAnsiTheme="minorHAnsi" w:cstheme="minorHAnsi"/>
          <w:b/>
          <w:color w:val="006EC0"/>
          <w:spacing w:val="-6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b/>
          <w:color w:val="006EC0"/>
          <w:sz w:val="20"/>
          <w:szCs w:val="20"/>
        </w:rPr>
        <w:t>us</w:t>
      </w:r>
      <w:r w:rsidRPr="00AB2DCF">
        <w:rPr>
          <w:rFonts w:asciiTheme="minorHAnsi" w:hAnsiTheme="minorHAnsi" w:cstheme="minorHAnsi"/>
          <w:b/>
          <w:color w:val="006EC0"/>
          <w:spacing w:val="-11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b/>
          <w:color w:val="006EC0"/>
          <w:sz w:val="20"/>
          <w:szCs w:val="20"/>
        </w:rPr>
        <w:t>on:</w:t>
      </w:r>
      <w:r w:rsidRPr="00AB2DCF">
        <w:rPr>
          <w:rFonts w:asciiTheme="minorHAnsi" w:hAnsiTheme="minorHAnsi" w:cstheme="minorHAnsi"/>
          <w:b/>
          <w:color w:val="006EC0"/>
          <w:spacing w:val="-11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b/>
          <w:noProof/>
          <w:color w:val="006EC0"/>
          <w:spacing w:val="-6"/>
          <w:position w:val="-3"/>
          <w:sz w:val="20"/>
          <w:szCs w:val="20"/>
          <w:lang w:val="en-GB" w:eastAsia="en-GB"/>
        </w:rPr>
        <w:drawing>
          <wp:inline distT="0" distB="0" distL="0" distR="0" wp14:anchorId="1107E8D3" wp14:editId="777B8EE3">
            <wp:extent cx="285750" cy="327659"/>
            <wp:effectExtent l="0" t="0" r="0" b="0"/>
            <wp:docPr id="1500009796" name="Image 51" descr="A blue and white logo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09796" name="Image 51" descr="A blue and white logo  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2DCF">
        <w:rPr>
          <w:rFonts w:asciiTheme="minorHAnsi" w:hAnsiTheme="minorHAnsi" w:cstheme="minorHAnsi"/>
          <w:color w:val="006EC0"/>
          <w:spacing w:val="35"/>
          <w:sz w:val="20"/>
          <w:szCs w:val="20"/>
        </w:rPr>
        <w:t xml:space="preserve"> </w:t>
      </w:r>
      <w:hyperlink r:id="rId14" w:history="1">
        <w:r w:rsidR="005D724F" w:rsidRPr="00AB2DCF">
          <w:rPr>
            <w:rStyle w:val="Hyperlink"/>
            <w:rFonts w:asciiTheme="minorHAnsi" w:hAnsiTheme="minorHAnsi" w:cstheme="minorHAnsi"/>
            <w:sz w:val="20"/>
            <w:szCs w:val="20"/>
          </w:rPr>
          <w:t>Tata Chemicals Limited</w:t>
        </w:r>
      </w:hyperlink>
      <w:r w:rsidRPr="00AB2DC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color w:val="000000" w:themeColor="text1"/>
          <w:sz w:val="20"/>
          <w:szCs w:val="20"/>
        </w:rPr>
        <w:t>|</w:t>
      </w:r>
      <w:r w:rsidRPr="00AB2DCF">
        <w:rPr>
          <w:rFonts w:asciiTheme="minorHAnsi" w:hAnsiTheme="minorHAnsi" w:cstheme="minorHAnsi"/>
          <w:color w:val="006EC0"/>
          <w:spacing w:val="40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noProof/>
          <w:color w:val="006EC0"/>
          <w:spacing w:val="-27"/>
          <w:position w:val="-3"/>
          <w:sz w:val="20"/>
          <w:szCs w:val="20"/>
          <w:lang w:val="en-GB" w:eastAsia="en-GB"/>
        </w:rPr>
        <w:drawing>
          <wp:inline distT="0" distB="0" distL="0" distR="0" wp14:anchorId="5A25890F" wp14:editId="6D07E22F">
            <wp:extent cx="285114" cy="327367"/>
            <wp:effectExtent l="0" t="0" r="0" b="0"/>
            <wp:docPr id="3" name="Image 52" descr="A logo of a camera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2" descr="A logo of a camera  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14" cy="32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2DCF">
        <w:rPr>
          <w:rFonts w:asciiTheme="minorHAnsi" w:hAnsiTheme="minorHAnsi" w:cstheme="minorHAnsi"/>
          <w:color w:val="006EC0"/>
          <w:spacing w:val="40"/>
          <w:sz w:val="20"/>
          <w:szCs w:val="20"/>
        </w:rPr>
        <w:t xml:space="preserve"> </w:t>
      </w:r>
      <w:hyperlink r:id="rId16" w:history="1">
        <w:r w:rsidR="005D724F" w:rsidRPr="00AB2DCF">
          <w:rPr>
            <w:rStyle w:val="Hyperlink"/>
            <w:rFonts w:asciiTheme="minorHAnsi" w:hAnsiTheme="minorHAnsi" w:cstheme="minorHAnsi"/>
            <w:sz w:val="20"/>
            <w:szCs w:val="20"/>
          </w:rPr>
          <w:t>Tata Chemicals Limited</w:t>
        </w:r>
      </w:hyperlink>
      <w:r w:rsidRPr="00AB2D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|</w:t>
      </w:r>
      <w:r w:rsidRPr="00AB2DCF">
        <w:rPr>
          <w:rFonts w:asciiTheme="minorHAnsi" w:hAnsiTheme="minorHAnsi" w:cstheme="minorHAnsi"/>
          <w:color w:val="000000" w:themeColor="text1"/>
          <w:spacing w:val="25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noProof/>
          <w:color w:val="006EC0"/>
          <w:spacing w:val="-21"/>
          <w:position w:val="-3"/>
          <w:sz w:val="20"/>
          <w:szCs w:val="20"/>
          <w:lang w:val="en-GB" w:eastAsia="en-GB"/>
        </w:rPr>
        <w:drawing>
          <wp:inline distT="0" distB="0" distL="0" distR="0" wp14:anchorId="627D07D4" wp14:editId="71A23970">
            <wp:extent cx="352425" cy="327558"/>
            <wp:effectExtent l="0" t="0" r="0" b="0"/>
            <wp:docPr id="5" name="Image 53" descr="A red play button with a white arrow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3" descr="A red play button with a white arrow  Description automatically generated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2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2DCF">
        <w:rPr>
          <w:rFonts w:asciiTheme="minorHAnsi" w:hAnsiTheme="minorHAnsi" w:cstheme="minorHAnsi"/>
          <w:color w:val="006EC0"/>
          <w:spacing w:val="13"/>
          <w:sz w:val="20"/>
          <w:szCs w:val="20"/>
        </w:rPr>
        <w:t xml:space="preserve"> </w:t>
      </w:r>
      <w:hyperlink r:id="rId18" w:history="1">
        <w:r w:rsidR="005D724F" w:rsidRPr="00AB2DCF">
          <w:rPr>
            <w:rStyle w:val="Hyperlink"/>
            <w:rFonts w:asciiTheme="minorHAnsi" w:hAnsiTheme="minorHAnsi" w:cstheme="minorHAnsi"/>
            <w:sz w:val="20"/>
            <w:szCs w:val="20"/>
          </w:rPr>
          <w:t>Tata Chemicals Limited</w:t>
        </w:r>
      </w:hyperlink>
      <w:r w:rsidRPr="00AB2DC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sz w:val="20"/>
          <w:szCs w:val="20"/>
        </w:rPr>
        <w:t>|</w:t>
      </w:r>
      <w:r w:rsidRPr="00AB2DC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B2DCF">
        <w:rPr>
          <w:rFonts w:asciiTheme="minorHAnsi" w:hAnsiTheme="minorHAnsi" w:cstheme="minorHAnsi"/>
          <w:noProof/>
          <w:spacing w:val="-6"/>
          <w:sz w:val="20"/>
          <w:szCs w:val="20"/>
          <w:lang w:val="en-GB" w:eastAsia="en-GB"/>
        </w:rPr>
        <w:drawing>
          <wp:inline distT="0" distB="0" distL="0" distR="0" wp14:anchorId="77826D54" wp14:editId="61A9223B">
            <wp:extent cx="311708" cy="293370"/>
            <wp:effectExtent l="0" t="0" r="0" b="0"/>
            <wp:docPr id="6" name="Image 54" descr="A blue and white logo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4" descr="A blue and white logo  Description automatically generate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08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2DC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hyperlink r:id="rId20" w:history="1">
        <w:r w:rsidR="005D724F" w:rsidRPr="00AB2DCF">
          <w:rPr>
            <w:rStyle w:val="Hyperlink"/>
            <w:rFonts w:asciiTheme="minorHAnsi" w:hAnsiTheme="minorHAnsi" w:cstheme="minorHAnsi"/>
            <w:sz w:val="20"/>
            <w:szCs w:val="20"/>
          </w:rPr>
          <w:t>Tata Chemicals Limited</w:t>
        </w:r>
      </w:hyperlink>
      <w:r w:rsidRPr="00AB2DCF">
        <w:rPr>
          <w:rFonts w:asciiTheme="minorHAnsi" w:hAnsiTheme="minorHAnsi" w:cstheme="minorHAnsi"/>
          <w:spacing w:val="-6"/>
          <w:sz w:val="20"/>
          <w:szCs w:val="20"/>
        </w:rPr>
        <w:t xml:space="preserve"> | </w:t>
      </w:r>
      <w:r w:rsidRPr="00AB2DCF">
        <w:rPr>
          <w:rFonts w:asciiTheme="minorHAnsi" w:hAnsiTheme="minorHAnsi" w:cstheme="minorHAnsi"/>
          <w:noProof/>
          <w:sz w:val="20"/>
          <w:szCs w:val="20"/>
          <w:lang w:val="en-GB" w:eastAsia="en-GB"/>
        </w:rPr>
        <w:drawing>
          <wp:inline distT="0" distB="0" distL="0" distR="0" wp14:anchorId="30930EDF" wp14:editId="14AE47E6">
            <wp:extent cx="247650" cy="247650"/>
            <wp:effectExtent l="0" t="0" r="0" b="0"/>
            <wp:docPr id="7" name="Picture 7" descr="Twitter Logo - Free Vectors &amp; PSDs to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Twitter Logo - Free Vectors &amp; PSDs to Downloa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DC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hyperlink r:id="rId22" w:history="1">
        <w:r w:rsidR="005D724F" w:rsidRPr="00AB2DCF">
          <w:rPr>
            <w:rStyle w:val="Hyperlink"/>
            <w:rFonts w:asciiTheme="minorHAnsi" w:hAnsiTheme="minorHAnsi" w:cstheme="minorHAnsi"/>
            <w:sz w:val="20"/>
            <w:szCs w:val="20"/>
          </w:rPr>
          <w:t>Tata Chemicals Limited</w:t>
        </w:r>
      </w:hyperlink>
    </w:p>
    <w:p w14:paraId="4C6991C8" w14:textId="77777777" w:rsidR="00AD57CE" w:rsidRPr="00AB2DCF" w:rsidRDefault="00AD57CE" w:rsidP="00AD57CE">
      <w:pPr>
        <w:pStyle w:val="BodyText"/>
        <w:ind w:right="112"/>
        <w:jc w:val="both"/>
        <w:rPr>
          <w:rFonts w:asciiTheme="minorHAnsi" w:hAnsiTheme="minorHAnsi" w:cstheme="minorHAnsi"/>
          <w:sz w:val="18"/>
          <w:szCs w:val="18"/>
        </w:rPr>
      </w:pPr>
    </w:p>
    <w:p w14:paraId="090A892A" w14:textId="77777777" w:rsidR="005D724F" w:rsidRPr="00AB2DCF" w:rsidRDefault="005D724F" w:rsidP="00AD57CE">
      <w:pPr>
        <w:pStyle w:val="BodyText"/>
        <w:ind w:right="112"/>
        <w:jc w:val="both"/>
        <w:rPr>
          <w:rFonts w:asciiTheme="minorHAnsi" w:hAnsiTheme="minorHAnsi" w:cstheme="minorHAnsi"/>
          <w:sz w:val="18"/>
          <w:szCs w:val="18"/>
        </w:rPr>
      </w:pPr>
    </w:p>
    <w:p w14:paraId="743CCC1F" w14:textId="77777777" w:rsidR="002B41F9" w:rsidRDefault="00000000" w:rsidP="009F2EE2">
      <w:pPr>
        <w:pStyle w:val="Heading2"/>
        <w:spacing w:before="1"/>
        <w:ind w:left="0"/>
        <w:rPr>
          <w:rFonts w:asciiTheme="minorHAnsi" w:hAnsiTheme="minorHAnsi" w:cstheme="minorHAnsi"/>
          <w:b w:val="0"/>
          <w:sz w:val="20"/>
          <w:szCs w:val="20"/>
        </w:rPr>
      </w:pPr>
      <w:r w:rsidRPr="001E0F6F">
        <w:rPr>
          <w:rFonts w:asciiTheme="minorHAnsi" w:hAnsiTheme="minorHAnsi" w:cstheme="minorHAnsi"/>
          <w:sz w:val="20"/>
          <w:szCs w:val="20"/>
        </w:rPr>
        <w:t>F</w:t>
      </w:r>
      <w:r w:rsidR="008A0A08" w:rsidRPr="00AB2DCF">
        <w:rPr>
          <w:rFonts w:asciiTheme="minorHAnsi" w:hAnsiTheme="minorHAnsi" w:cstheme="minorHAnsi"/>
          <w:sz w:val="20"/>
          <w:szCs w:val="20"/>
        </w:rPr>
        <w:t>or</w:t>
      </w:r>
      <w:r w:rsidR="008A0A08" w:rsidRPr="00AB2DCF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8A0A08" w:rsidRPr="00AB2DCF">
        <w:rPr>
          <w:rFonts w:asciiTheme="minorHAnsi" w:hAnsiTheme="minorHAnsi" w:cstheme="minorHAnsi"/>
          <w:sz w:val="20"/>
          <w:szCs w:val="20"/>
        </w:rPr>
        <w:t>more</w:t>
      </w:r>
      <w:r w:rsidR="008A0A08" w:rsidRPr="00AB2DCF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8A0A08" w:rsidRPr="00AB2DCF">
        <w:rPr>
          <w:rFonts w:asciiTheme="minorHAnsi" w:hAnsiTheme="minorHAnsi" w:cstheme="minorHAnsi"/>
          <w:sz w:val="20"/>
          <w:szCs w:val="20"/>
        </w:rPr>
        <w:t>information</w:t>
      </w:r>
      <w:r w:rsidR="008A0A08" w:rsidRPr="00AB2DCF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8A0A08" w:rsidRPr="00AB2DCF">
        <w:rPr>
          <w:rFonts w:asciiTheme="minorHAnsi" w:hAnsiTheme="minorHAnsi" w:cstheme="minorHAnsi"/>
          <w:sz w:val="20"/>
          <w:szCs w:val="20"/>
        </w:rPr>
        <w:t>please</w:t>
      </w:r>
      <w:r w:rsidR="008A0A08" w:rsidRPr="00AB2DCF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8A0A08" w:rsidRPr="00AB2DCF">
        <w:rPr>
          <w:rFonts w:asciiTheme="minorHAnsi" w:hAnsiTheme="minorHAnsi" w:cstheme="minorHAnsi"/>
          <w:sz w:val="20"/>
          <w:szCs w:val="20"/>
        </w:rPr>
        <w:t>contact</w:t>
      </w:r>
      <w:r w:rsidR="008A0A08" w:rsidRPr="00AB2DCF">
        <w:rPr>
          <w:rFonts w:asciiTheme="minorHAnsi" w:hAnsiTheme="minorHAnsi" w:cstheme="minorHAnsi"/>
          <w:b w:val="0"/>
          <w:sz w:val="20"/>
          <w:szCs w:val="20"/>
        </w:rPr>
        <w:t>:</w:t>
      </w:r>
    </w:p>
    <w:p w14:paraId="5B6FC67C" w14:textId="77777777" w:rsidR="00606A5D" w:rsidRPr="00AB2DCF" w:rsidRDefault="00606A5D" w:rsidP="009F2EE2">
      <w:pPr>
        <w:pStyle w:val="Heading2"/>
        <w:spacing w:before="1"/>
        <w:ind w:left="0"/>
        <w:rPr>
          <w:rFonts w:asciiTheme="minorHAnsi" w:hAnsiTheme="minorHAnsi" w:cstheme="minorHAnsi"/>
          <w:b w:val="0"/>
          <w:sz w:val="20"/>
          <w:szCs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1"/>
        <w:gridCol w:w="3697"/>
      </w:tblGrid>
      <w:tr w:rsidR="00DF7788" w14:paraId="2A2BC33B" w14:textId="77777777" w:rsidTr="00100B25">
        <w:trPr>
          <w:trHeight w:val="1415"/>
        </w:trPr>
        <w:tc>
          <w:tcPr>
            <w:tcW w:w="5301" w:type="dxa"/>
          </w:tcPr>
          <w:p w14:paraId="6A1E5B63" w14:textId="77777777" w:rsidR="00B96793" w:rsidRPr="00AB2DCF" w:rsidRDefault="00000000" w:rsidP="00B96793">
            <w:p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AB2DCF">
              <w:rPr>
                <w:rFonts w:asciiTheme="minorHAnsi" w:eastAsia="Arial" w:hAnsiTheme="minorHAnsi" w:cstheme="minorHAnsi"/>
                <w:color w:val="000000" w:themeColor="text1"/>
              </w:rPr>
              <w:t>Chintan Joshi</w:t>
            </w:r>
          </w:p>
          <w:p w14:paraId="29A4C4BA" w14:textId="77777777" w:rsidR="00B96793" w:rsidRPr="00AB2DCF" w:rsidRDefault="00000000" w:rsidP="00B96793">
            <w:p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606A5D">
              <w:rPr>
                <w:rFonts w:asciiTheme="minorHAnsi" w:eastAsia="Arial" w:hAnsiTheme="minorHAnsi" w:cstheme="minorHAnsi"/>
                <w:color w:val="000000" w:themeColor="text1"/>
              </w:rPr>
              <w:t>Head – Corporate Advocacy, Communications and CSR</w:t>
            </w:r>
            <w:r w:rsidRPr="00AB2DCF">
              <w:rPr>
                <w:rFonts w:asciiTheme="minorHAnsi" w:eastAsia="Arial" w:hAnsiTheme="minorHAnsi" w:cstheme="minorHAnsi"/>
                <w:color w:val="000000" w:themeColor="text1"/>
              </w:rPr>
              <w:t> </w:t>
            </w:r>
          </w:p>
          <w:p w14:paraId="311BCC4B" w14:textId="77777777" w:rsidR="00B96793" w:rsidRPr="00AB2DCF" w:rsidRDefault="00000000" w:rsidP="00B96793">
            <w:p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AB2DCF">
              <w:rPr>
                <w:rFonts w:asciiTheme="minorHAnsi" w:eastAsia="Arial" w:hAnsiTheme="minorHAnsi" w:cstheme="minorHAnsi"/>
                <w:color w:val="000000" w:themeColor="text1"/>
              </w:rPr>
              <w:t>Tata Chemicals Ltd</w:t>
            </w:r>
          </w:p>
          <w:p w14:paraId="12791FFB" w14:textId="77777777" w:rsidR="00B96793" w:rsidRPr="00AB2DCF" w:rsidRDefault="00000000" w:rsidP="00B96793">
            <w:p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AB2DCF">
              <w:rPr>
                <w:rFonts w:asciiTheme="minorHAnsi" w:eastAsia="Arial" w:hAnsiTheme="minorHAnsi" w:cstheme="minorHAnsi"/>
                <w:color w:val="000000" w:themeColor="text1"/>
              </w:rPr>
              <w:t>Mobile: 9223364761</w:t>
            </w:r>
          </w:p>
          <w:p w14:paraId="4BCCA5A4" w14:textId="77777777" w:rsidR="006E1B5A" w:rsidRPr="006A1753" w:rsidRDefault="006E1B5A" w:rsidP="006A1753">
            <w:pPr>
              <w:jc w:val="both"/>
              <w:rPr>
                <w:rFonts w:asciiTheme="minorHAnsi" w:eastAsia="Arial" w:hAnsiTheme="minorHAnsi" w:cstheme="minorHAnsi"/>
                <w:color w:val="0563C1"/>
              </w:rPr>
            </w:pPr>
            <w:hyperlink r:id="rId23">
              <w:r w:rsidRPr="00AB2DCF">
                <w:rPr>
                  <w:rStyle w:val="Hyperlink"/>
                  <w:rFonts w:asciiTheme="minorHAnsi" w:eastAsia="Arial" w:hAnsiTheme="minorHAnsi" w:cstheme="minorHAnsi"/>
                </w:rPr>
                <w:t>chjoshi@tatachemicals.com</w:t>
              </w:r>
            </w:hyperlink>
          </w:p>
        </w:tc>
        <w:tc>
          <w:tcPr>
            <w:tcW w:w="3697" w:type="dxa"/>
          </w:tcPr>
          <w:p w14:paraId="04FB6D08" w14:textId="77777777" w:rsidR="002B41F9" w:rsidRPr="00AB2DCF" w:rsidRDefault="00000000" w:rsidP="00100B25">
            <w:pPr>
              <w:pStyle w:val="TableParagraph"/>
              <w:spacing w:line="225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Siddharth Kumar | </w:t>
            </w:r>
            <w:r w:rsidR="00DB0BAB">
              <w:rPr>
                <w:rFonts w:asciiTheme="minorHAnsi" w:hAnsiTheme="minorHAnsi" w:cstheme="minorHAnsi"/>
              </w:rPr>
              <w:t>Jophy Joseph</w:t>
            </w:r>
            <w:r w:rsidR="008A0A08" w:rsidRPr="00AB2DCF">
              <w:rPr>
                <w:rFonts w:asciiTheme="minorHAnsi" w:hAnsiTheme="minorHAnsi" w:cstheme="minorHAnsi"/>
              </w:rPr>
              <w:t xml:space="preserve"> </w:t>
            </w:r>
          </w:p>
          <w:p w14:paraId="3C928753" w14:textId="77777777" w:rsidR="002B41F9" w:rsidRPr="00AB2DCF" w:rsidRDefault="00000000" w:rsidP="00100B2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AB2DCF">
              <w:rPr>
                <w:rFonts w:asciiTheme="minorHAnsi" w:hAnsiTheme="minorHAnsi" w:cstheme="minorHAnsi"/>
              </w:rPr>
              <w:t>Adfactors</w:t>
            </w:r>
            <w:r w:rsidRPr="00AB2DC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B2DCF">
              <w:rPr>
                <w:rFonts w:asciiTheme="minorHAnsi" w:hAnsiTheme="minorHAnsi" w:cstheme="minorHAnsi"/>
              </w:rPr>
              <w:t>PR</w:t>
            </w:r>
          </w:p>
          <w:p w14:paraId="5C5E5690" w14:textId="77777777" w:rsidR="00100B25" w:rsidRPr="0034494B" w:rsidRDefault="00000000" w:rsidP="0034494B">
            <w:pPr>
              <w:pStyle w:val="TableParagraph"/>
              <w:ind w:left="0" w:right="-816"/>
              <w:rPr>
                <w:rFonts w:asciiTheme="minorHAnsi" w:hAnsiTheme="minorHAnsi" w:cstheme="minorHAnsi"/>
                <w:lang w:val="it-IT"/>
              </w:rPr>
            </w:pPr>
            <w:r w:rsidRPr="0034494B">
              <w:rPr>
                <w:rFonts w:asciiTheme="minorHAnsi" w:hAnsiTheme="minorHAnsi" w:cstheme="minorHAnsi"/>
                <w:lang w:val="it-IT"/>
              </w:rPr>
              <w:t>Mobile:</w:t>
            </w:r>
            <w:r w:rsidRPr="0034494B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34494B">
              <w:rPr>
                <w:rFonts w:asciiTheme="minorHAnsi" w:hAnsiTheme="minorHAnsi" w:cstheme="minorHAnsi"/>
                <w:lang w:val="it-IT"/>
              </w:rPr>
              <w:t xml:space="preserve">+91 </w:t>
            </w:r>
            <w:r w:rsidR="0034494B" w:rsidRPr="0034494B">
              <w:rPr>
                <w:rFonts w:asciiTheme="minorHAnsi" w:hAnsiTheme="minorHAnsi" w:cstheme="minorHAnsi"/>
                <w:lang w:val="it-IT"/>
              </w:rPr>
              <w:t xml:space="preserve">9902929187 </w:t>
            </w:r>
            <w:r w:rsidR="0034494B">
              <w:rPr>
                <w:rFonts w:asciiTheme="minorHAnsi" w:hAnsiTheme="minorHAnsi" w:cstheme="minorHAnsi"/>
                <w:lang w:val="it-IT"/>
              </w:rPr>
              <w:t xml:space="preserve">| </w:t>
            </w:r>
            <w:r w:rsidR="00DB0BAB" w:rsidRPr="0034494B">
              <w:rPr>
                <w:rFonts w:asciiTheme="minorHAnsi" w:hAnsiTheme="minorHAnsi" w:cstheme="minorHAnsi"/>
                <w:lang w:val="it-IT"/>
              </w:rPr>
              <w:t>77389 55944</w:t>
            </w:r>
            <w:r w:rsidRPr="0034494B">
              <w:rPr>
                <w:rFonts w:asciiTheme="minorHAnsi" w:hAnsiTheme="minorHAnsi" w:cstheme="minorHAnsi"/>
                <w:lang w:val="it-IT"/>
              </w:rPr>
              <w:t xml:space="preserve">  </w:t>
            </w:r>
            <w:hyperlink r:id="rId24" w:history="1">
              <w:r w:rsidR="0034494B" w:rsidRPr="00AF1427">
                <w:rPr>
                  <w:rStyle w:val="Hyperlink"/>
                  <w:rFonts w:asciiTheme="minorHAnsi" w:hAnsiTheme="minorHAnsi" w:cstheme="minorHAnsi"/>
                  <w:lang w:val="it-IT"/>
                </w:rPr>
                <w:t>siddharth.kumar@adfactorspr.com</w:t>
              </w:r>
            </w:hyperlink>
            <w:r w:rsidR="0034494B">
              <w:rPr>
                <w:rFonts w:asciiTheme="minorHAnsi" w:hAnsiTheme="minorHAnsi" w:cstheme="minorHAnsi"/>
                <w:lang w:val="it-IT"/>
              </w:rPr>
              <w:t xml:space="preserve"> </w:t>
            </w:r>
            <w:hyperlink r:id="rId25" w:tooltip="mailto:jophy.joseph@adfactorspr.com" w:history="1">
              <w:r w:rsidR="00DB0BAB" w:rsidRPr="0034494B">
                <w:rPr>
                  <w:rStyle w:val="Hyperlink"/>
                  <w:lang w:val="it-IT"/>
                </w:rPr>
                <w:t>jophy.joseph@adfactorspr.com</w:t>
              </w:r>
            </w:hyperlink>
            <w:r w:rsidR="0034494B" w:rsidRPr="0034494B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</w:tc>
      </w:tr>
    </w:tbl>
    <w:p w14:paraId="6BED7E01" w14:textId="77777777" w:rsidR="00BF2980" w:rsidRPr="0034494B" w:rsidRDefault="00BF2980" w:rsidP="0034494B">
      <w:pPr>
        <w:pStyle w:val="Heading2"/>
        <w:ind w:left="0"/>
        <w:rPr>
          <w:rFonts w:ascii="Arial" w:hAnsi="Arial" w:cs="Arial"/>
          <w:sz w:val="18"/>
          <w:szCs w:val="18"/>
          <w:lang w:val="it-IT"/>
        </w:rPr>
      </w:pPr>
    </w:p>
    <w:sectPr w:rsidR="00BF2980" w:rsidRPr="0034494B" w:rsidSect="00366519">
      <w:headerReference w:type="even" r:id="rId26"/>
      <w:headerReference w:type="default" r:id="rId27"/>
      <w:footerReference w:type="default" r:id="rId28"/>
      <w:headerReference w:type="first" r:id="rId29"/>
      <w:pgSz w:w="11910" w:h="16840"/>
      <w:pgMar w:top="2720" w:right="1420" w:bottom="1200" w:left="1240" w:header="1006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D582A" w14:textId="77777777" w:rsidR="00D268F3" w:rsidRDefault="00D268F3">
      <w:r>
        <w:separator/>
      </w:r>
    </w:p>
  </w:endnote>
  <w:endnote w:type="continuationSeparator" w:id="0">
    <w:p w14:paraId="1CA6F237" w14:textId="77777777" w:rsidR="00D268F3" w:rsidRDefault="00D2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B5CC" w14:textId="77777777" w:rsidR="00A0128B" w:rsidRDefault="0000000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B0DD3C2" wp14:editId="2C816A68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9829631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A89F7" w14:textId="77777777" w:rsidR="00A0128B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53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DD3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9pt;width:11.6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" filled="f" stroked="f">
              <v:textbox inset="0,0,0,0">
                <w:txbxContent>
                  <w:p w14:paraId="6FBA89F7" w14:textId="77777777" w:rsidR="00A0128B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53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3CC0" w14:textId="77777777" w:rsidR="00D268F3" w:rsidRDefault="00D268F3">
      <w:r>
        <w:separator/>
      </w:r>
    </w:p>
  </w:footnote>
  <w:footnote w:type="continuationSeparator" w:id="0">
    <w:p w14:paraId="276CFCA7" w14:textId="77777777" w:rsidR="00D268F3" w:rsidRDefault="00D2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9CB3" w14:textId="77777777" w:rsidR="00BA4B2B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B4534" wp14:editId="6D2A998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916305" cy="345440"/>
              <wp:effectExtent l="0" t="0" r="17145" b="16510"/>
              <wp:wrapNone/>
              <wp:docPr id="2140560542" name="Text Box 3" descr="TC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6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C558D" w14:textId="77777777" w:rsidR="00BA4B2B" w:rsidRPr="00BA4B2B" w:rsidRDefault="00000000" w:rsidP="00BA4B2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A4B2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TCL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B45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TCL Internal" style="position:absolute;margin-left:0;margin-top:0;width:72.1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" filled="f" stroked="f">
              <v:textbox style="mso-fit-shape-to-text:t" inset="20pt,15pt,0,0">
                <w:txbxContent>
                  <w:p w14:paraId="1ECC558D" w14:textId="77777777" w:rsidR="00BA4B2B" w:rsidRPr="00BA4B2B" w:rsidRDefault="00000000" w:rsidP="00BA4B2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A4B2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TCL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8586" w14:textId="77777777" w:rsidR="00A0128B" w:rsidRDefault="0000000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 wp14:anchorId="1651C93C" wp14:editId="5AA1C4F5">
          <wp:simplePos x="0" y="0"/>
          <wp:positionH relativeFrom="page">
            <wp:posOffset>686769</wp:posOffset>
          </wp:positionH>
          <wp:positionV relativeFrom="page">
            <wp:posOffset>638628</wp:posOffset>
          </wp:positionV>
          <wp:extent cx="6179344" cy="1094921"/>
          <wp:effectExtent l="0" t="0" r="0" b="0"/>
          <wp:wrapNone/>
          <wp:docPr id="14940469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046905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9344" cy="1094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720F" w14:textId="77777777" w:rsidR="00BA4B2B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DBE2B5" wp14:editId="3D952C2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916305" cy="345440"/>
              <wp:effectExtent l="0" t="0" r="17145" b="16510"/>
              <wp:wrapNone/>
              <wp:docPr id="1598535887" name="Text Box 2" descr="TC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6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94969" w14:textId="77777777" w:rsidR="00BA4B2B" w:rsidRPr="00BA4B2B" w:rsidRDefault="00000000" w:rsidP="00BA4B2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A4B2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TCL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BE2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TCL Internal" style="position:absolute;margin-left:0;margin-top:0;width:72.1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" filled="f" stroked="f">
              <v:textbox style="mso-fit-shape-to-text:t" inset="20pt,15pt,0,0">
                <w:txbxContent>
                  <w:p w14:paraId="0DB94969" w14:textId="77777777" w:rsidR="00BA4B2B" w:rsidRPr="00BA4B2B" w:rsidRDefault="00000000" w:rsidP="00BA4B2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A4B2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TCL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1EA"/>
    <w:multiLevelType w:val="hybridMultilevel"/>
    <w:tmpl w:val="A6D484C8"/>
    <w:lvl w:ilvl="0" w:tplc="767CD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EFB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E68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007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49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40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29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2B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C6E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43C3"/>
    <w:multiLevelType w:val="hybridMultilevel"/>
    <w:tmpl w:val="B7BE957C"/>
    <w:lvl w:ilvl="0" w:tplc="369684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1CD1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E0E6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B4CF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48C7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6EDA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948E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EC1C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BEEA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D46506"/>
    <w:multiLevelType w:val="hybridMultilevel"/>
    <w:tmpl w:val="E82A1354"/>
    <w:lvl w:ilvl="0" w:tplc="67C8F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E2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B00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CB7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ED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8E6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68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08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EC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961"/>
    <w:multiLevelType w:val="hybridMultilevel"/>
    <w:tmpl w:val="2504778C"/>
    <w:lvl w:ilvl="0" w:tplc="3500B744">
      <w:start w:val="1"/>
      <w:numFmt w:val="decimal"/>
      <w:lvlText w:val="%1."/>
      <w:lvlJc w:val="left"/>
      <w:pPr>
        <w:ind w:left="725" w:hanging="525"/>
      </w:pPr>
      <w:rPr>
        <w:rFonts w:hint="default"/>
      </w:rPr>
    </w:lvl>
    <w:lvl w:ilvl="1" w:tplc="2594E72C" w:tentative="1">
      <w:start w:val="1"/>
      <w:numFmt w:val="lowerLetter"/>
      <w:lvlText w:val="%2."/>
      <w:lvlJc w:val="left"/>
      <w:pPr>
        <w:ind w:left="1280" w:hanging="360"/>
      </w:pPr>
    </w:lvl>
    <w:lvl w:ilvl="2" w:tplc="31469F60" w:tentative="1">
      <w:start w:val="1"/>
      <w:numFmt w:val="lowerRoman"/>
      <w:lvlText w:val="%3."/>
      <w:lvlJc w:val="right"/>
      <w:pPr>
        <w:ind w:left="2000" w:hanging="180"/>
      </w:pPr>
    </w:lvl>
    <w:lvl w:ilvl="3" w:tplc="C234CE1E" w:tentative="1">
      <w:start w:val="1"/>
      <w:numFmt w:val="decimal"/>
      <w:lvlText w:val="%4."/>
      <w:lvlJc w:val="left"/>
      <w:pPr>
        <w:ind w:left="2720" w:hanging="360"/>
      </w:pPr>
    </w:lvl>
    <w:lvl w:ilvl="4" w:tplc="0EE26806" w:tentative="1">
      <w:start w:val="1"/>
      <w:numFmt w:val="lowerLetter"/>
      <w:lvlText w:val="%5."/>
      <w:lvlJc w:val="left"/>
      <w:pPr>
        <w:ind w:left="3440" w:hanging="360"/>
      </w:pPr>
    </w:lvl>
    <w:lvl w:ilvl="5" w:tplc="3662A75E" w:tentative="1">
      <w:start w:val="1"/>
      <w:numFmt w:val="lowerRoman"/>
      <w:lvlText w:val="%6."/>
      <w:lvlJc w:val="right"/>
      <w:pPr>
        <w:ind w:left="4160" w:hanging="180"/>
      </w:pPr>
    </w:lvl>
    <w:lvl w:ilvl="6" w:tplc="668A4D94" w:tentative="1">
      <w:start w:val="1"/>
      <w:numFmt w:val="decimal"/>
      <w:lvlText w:val="%7."/>
      <w:lvlJc w:val="left"/>
      <w:pPr>
        <w:ind w:left="4880" w:hanging="360"/>
      </w:pPr>
    </w:lvl>
    <w:lvl w:ilvl="7" w:tplc="8D2C624A" w:tentative="1">
      <w:start w:val="1"/>
      <w:numFmt w:val="lowerLetter"/>
      <w:lvlText w:val="%8."/>
      <w:lvlJc w:val="left"/>
      <w:pPr>
        <w:ind w:left="5600" w:hanging="360"/>
      </w:pPr>
    </w:lvl>
    <w:lvl w:ilvl="8" w:tplc="4F18BB78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1E473E91"/>
    <w:multiLevelType w:val="multilevel"/>
    <w:tmpl w:val="E578A7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8300CF"/>
    <w:multiLevelType w:val="hybridMultilevel"/>
    <w:tmpl w:val="52A8835E"/>
    <w:lvl w:ilvl="0" w:tplc="E40074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4D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D0F5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CC22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E868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487E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1C73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9CA9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855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80A05"/>
    <w:multiLevelType w:val="hybridMultilevel"/>
    <w:tmpl w:val="100E65F4"/>
    <w:lvl w:ilvl="0" w:tplc="F9D4F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328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61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4C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A8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A7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02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C0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C7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47D32"/>
    <w:multiLevelType w:val="hybridMultilevel"/>
    <w:tmpl w:val="9B7A17D4"/>
    <w:lvl w:ilvl="0" w:tplc="88DE1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E0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787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C7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A7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74E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66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88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CB27C99"/>
    <w:multiLevelType w:val="hybridMultilevel"/>
    <w:tmpl w:val="949CC2F0"/>
    <w:lvl w:ilvl="0" w:tplc="93BAE7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8047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BE4D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8E22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AA7A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D476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647D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E64B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1AD7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30024F"/>
    <w:multiLevelType w:val="hybridMultilevel"/>
    <w:tmpl w:val="7A72EF6A"/>
    <w:lvl w:ilvl="0" w:tplc="DCE6F6FE">
      <w:numFmt w:val="bullet"/>
      <w:lvlText w:val="●"/>
      <w:lvlJc w:val="left"/>
      <w:pPr>
        <w:ind w:left="284" w:hanging="28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D5834FE">
      <w:numFmt w:val="bullet"/>
      <w:lvlText w:val="•"/>
      <w:lvlJc w:val="left"/>
      <w:pPr>
        <w:ind w:left="1167" w:hanging="284"/>
      </w:pPr>
      <w:rPr>
        <w:rFonts w:hint="default"/>
        <w:lang w:val="en-US" w:eastAsia="en-US" w:bidi="ar-SA"/>
      </w:rPr>
    </w:lvl>
    <w:lvl w:ilvl="2" w:tplc="5C00E394">
      <w:numFmt w:val="bullet"/>
      <w:lvlText w:val="•"/>
      <w:lvlJc w:val="left"/>
      <w:pPr>
        <w:ind w:left="2054" w:hanging="284"/>
      </w:pPr>
      <w:rPr>
        <w:rFonts w:hint="default"/>
        <w:lang w:val="en-US" w:eastAsia="en-US" w:bidi="ar-SA"/>
      </w:rPr>
    </w:lvl>
    <w:lvl w:ilvl="3" w:tplc="608C73D6">
      <w:numFmt w:val="bullet"/>
      <w:lvlText w:val="•"/>
      <w:lvlJc w:val="left"/>
      <w:pPr>
        <w:ind w:left="2940" w:hanging="284"/>
      </w:pPr>
      <w:rPr>
        <w:rFonts w:hint="default"/>
        <w:lang w:val="en-US" w:eastAsia="en-US" w:bidi="ar-SA"/>
      </w:rPr>
    </w:lvl>
    <w:lvl w:ilvl="4" w:tplc="48F8DD3C">
      <w:numFmt w:val="bullet"/>
      <w:lvlText w:val="•"/>
      <w:lvlJc w:val="left"/>
      <w:pPr>
        <w:ind w:left="3827" w:hanging="284"/>
      </w:pPr>
      <w:rPr>
        <w:rFonts w:hint="default"/>
        <w:lang w:val="en-US" w:eastAsia="en-US" w:bidi="ar-SA"/>
      </w:rPr>
    </w:lvl>
    <w:lvl w:ilvl="5" w:tplc="C3728788">
      <w:numFmt w:val="bullet"/>
      <w:lvlText w:val="•"/>
      <w:lvlJc w:val="left"/>
      <w:pPr>
        <w:ind w:left="4714" w:hanging="284"/>
      </w:pPr>
      <w:rPr>
        <w:rFonts w:hint="default"/>
        <w:lang w:val="en-US" w:eastAsia="en-US" w:bidi="ar-SA"/>
      </w:rPr>
    </w:lvl>
    <w:lvl w:ilvl="6" w:tplc="ED822E88">
      <w:numFmt w:val="bullet"/>
      <w:lvlText w:val="•"/>
      <w:lvlJc w:val="left"/>
      <w:pPr>
        <w:ind w:left="5600" w:hanging="284"/>
      </w:pPr>
      <w:rPr>
        <w:rFonts w:hint="default"/>
        <w:lang w:val="en-US" w:eastAsia="en-US" w:bidi="ar-SA"/>
      </w:rPr>
    </w:lvl>
    <w:lvl w:ilvl="7" w:tplc="94C0F14A">
      <w:numFmt w:val="bullet"/>
      <w:lvlText w:val="•"/>
      <w:lvlJc w:val="left"/>
      <w:pPr>
        <w:ind w:left="6487" w:hanging="284"/>
      </w:pPr>
      <w:rPr>
        <w:rFonts w:hint="default"/>
        <w:lang w:val="en-US" w:eastAsia="en-US" w:bidi="ar-SA"/>
      </w:rPr>
    </w:lvl>
    <w:lvl w:ilvl="8" w:tplc="6BB2F0AE">
      <w:numFmt w:val="bullet"/>
      <w:lvlText w:val="•"/>
      <w:lvlJc w:val="left"/>
      <w:pPr>
        <w:ind w:left="7374" w:hanging="284"/>
      </w:pPr>
      <w:rPr>
        <w:rFonts w:hint="default"/>
        <w:lang w:val="en-US" w:eastAsia="en-US" w:bidi="ar-SA"/>
      </w:rPr>
    </w:lvl>
  </w:abstractNum>
  <w:num w:numId="1" w16cid:durableId="687609548">
    <w:abstractNumId w:val="9"/>
  </w:num>
  <w:num w:numId="2" w16cid:durableId="2021853934">
    <w:abstractNumId w:val="3"/>
  </w:num>
  <w:num w:numId="3" w16cid:durableId="2038894496">
    <w:abstractNumId w:val="5"/>
  </w:num>
  <w:num w:numId="4" w16cid:durableId="1135760114">
    <w:abstractNumId w:val="8"/>
  </w:num>
  <w:num w:numId="5" w16cid:durableId="2040009956">
    <w:abstractNumId w:val="0"/>
  </w:num>
  <w:num w:numId="6" w16cid:durableId="1302006630">
    <w:abstractNumId w:val="1"/>
  </w:num>
  <w:num w:numId="7" w16cid:durableId="2115636073">
    <w:abstractNumId w:val="4"/>
  </w:num>
  <w:num w:numId="8" w16cid:durableId="1307079630">
    <w:abstractNumId w:val="7"/>
  </w:num>
  <w:num w:numId="9" w16cid:durableId="226961680">
    <w:abstractNumId w:val="2"/>
  </w:num>
  <w:num w:numId="10" w16cid:durableId="688146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A6"/>
    <w:rsid w:val="000000C2"/>
    <w:rsid w:val="00006624"/>
    <w:rsid w:val="000071AC"/>
    <w:rsid w:val="00007A0A"/>
    <w:rsid w:val="00007EF5"/>
    <w:rsid w:val="00014E5E"/>
    <w:rsid w:val="00015AE3"/>
    <w:rsid w:val="00017390"/>
    <w:rsid w:val="00023DF8"/>
    <w:rsid w:val="00024D58"/>
    <w:rsid w:val="00026751"/>
    <w:rsid w:val="00032694"/>
    <w:rsid w:val="00032E2D"/>
    <w:rsid w:val="0003624C"/>
    <w:rsid w:val="00040650"/>
    <w:rsid w:val="00043F2B"/>
    <w:rsid w:val="000450B6"/>
    <w:rsid w:val="00047E94"/>
    <w:rsid w:val="000513F4"/>
    <w:rsid w:val="000522B7"/>
    <w:rsid w:val="000522F1"/>
    <w:rsid w:val="00052CCC"/>
    <w:rsid w:val="00054B98"/>
    <w:rsid w:val="00060F7E"/>
    <w:rsid w:val="00061187"/>
    <w:rsid w:val="00062AEB"/>
    <w:rsid w:val="000653EE"/>
    <w:rsid w:val="00065C03"/>
    <w:rsid w:val="000662AD"/>
    <w:rsid w:val="000723B3"/>
    <w:rsid w:val="000750E5"/>
    <w:rsid w:val="0009369A"/>
    <w:rsid w:val="00094D82"/>
    <w:rsid w:val="00095B19"/>
    <w:rsid w:val="000A1BC9"/>
    <w:rsid w:val="000A2AAA"/>
    <w:rsid w:val="000B1510"/>
    <w:rsid w:val="000B2880"/>
    <w:rsid w:val="000B683B"/>
    <w:rsid w:val="000C1C2E"/>
    <w:rsid w:val="000D0140"/>
    <w:rsid w:val="000D0393"/>
    <w:rsid w:val="000D237A"/>
    <w:rsid w:val="000D4568"/>
    <w:rsid w:val="000D600A"/>
    <w:rsid w:val="000D6037"/>
    <w:rsid w:val="000D685D"/>
    <w:rsid w:val="000E3C10"/>
    <w:rsid w:val="000E4B17"/>
    <w:rsid w:val="000F5317"/>
    <w:rsid w:val="00100B25"/>
    <w:rsid w:val="0010146A"/>
    <w:rsid w:val="001047DA"/>
    <w:rsid w:val="00120608"/>
    <w:rsid w:val="001214C4"/>
    <w:rsid w:val="001249DC"/>
    <w:rsid w:val="001258C7"/>
    <w:rsid w:val="00130606"/>
    <w:rsid w:val="00130F3E"/>
    <w:rsid w:val="00163194"/>
    <w:rsid w:val="0016323E"/>
    <w:rsid w:val="001633ED"/>
    <w:rsid w:val="00164587"/>
    <w:rsid w:val="00165C0D"/>
    <w:rsid w:val="00177A3E"/>
    <w:rsid w:val="00181E2D"/>
    <w:rsid w:val="00196FA6"/>
    <w:rsid w:val="00197F63"/>
    <w:rsid w:val="001A7014"/>
    <w:rsid w:val="001B43FC"/>
    <w:rsid w:val="001B4502"/>
    <w:rsid w:val="001B51BC"/>
    <w:rsid w:val="001B6E16"/>
    <w:rsid w:val="001D169B"/>
    <w:rsid w:val="001D6067"/>
    <w:rsid w:val="001E053A"/>
    <w:rsid w:val="001E0F6F"/>
    <w:rsid w:val="001E15CE"/>
    <w:rsid w:val="001E2D5B"/>
    <w:rsid w:val="001E4EFE"/>
    <w:rsid w:val="001F250F"/>
    <w:rsid w:val="00204EED"/>
    <w:rsid w:val="00207986"/>
    <w:rsid w:val="00212D13"/>
    <w:rsid w:val="002136B4"/>
    <w:rsid w:val="00216146"/>
    <w:rsid w:val="00223E54"/>
    <w:rsid w:val="00224716"/>
    <w:rsid w:val="00230153"/>
    <w:rsid w:val="00232FD0"/>
    <w:rsid w:val="002352ED"/>
    <w:rsid w:val="002356EA"/>
    <w:rsid w:val="00243450"/>
    <w:rsid w:val="00244287"/>
    <w:rsid w:val="00247263"/>
    <w:rsid w:val="00247615"/>
    <w:rsid w:val="00253813"/>
    <w:rsid w:val="00254ACB"/>
    <w:rsid w:val="00256143"/>
    <w:rsid w:val="00256E8A"/>
    <w:rsid w:val="00260373"/>
    <w:rsid w:val="002612B9"/>
    <w:rsid w:val="002613AF"/>
    <w:rsid w:val="00271112"/>
    <w:rsid w:val="002718C8"/>
    <w:rsid w:val="002732A8"/>
    <w:rsid w:val="00274C8B"/>
    <w:rsid w:val="00280C8E"/>
    <w:rsid w:val="002814F6"/>
    <w:rsid w:val="00285FE6"/>
    <w:rsid w:val="00287B77"/>
    <w:rsid w:val="00293751"/>
    <w:rsid w:val="00296F0E"/>
    <w:rsid w:val="00297EE4"/>
    <w:rsid w:val="002A0510"/>
    <w:rsid w:val="002A05FD"/>
    <w:rsid w:val="002A6D2E"/>
    <w:rsid w:val="002B36A4"/>
    <w:rsid w:val="002B414F"/>
    <w:rsid w:val="002B41F9"/>
    <w:rsid w:val="002B72DF"/>
    <w:rsid w:val="002D2D0F"/>
    <w:rsid w:val="002D4A67"/>
    <w:rsid w:val="002D53A6"/>
    <w:rsid w:val="002D6E20"/>
    <w:rsid w:val="002E233F"/>
    <w:rsid w:val="002E51A8"/>
    <w:rsid w:val="002E6828"/>
    <w:rsid w:val="002E6BA2"/>
    <w:rsid w:val="002F17BF"/>
    <w:rsid w:val="002F44FD"/>
    <w:rsid w:val="002F4EDD"/>
    <w:rsid w:val="002F7BDD"/>
    <w:rsid w:val="00310EE4"/>
    <w:rsid w:val="00311A9F"/>
    <w:rsid w:val="003174F6"/>
    <w:rsid w:val="00321A1D"/>
    <w:rsid w:val="00324BCE"/>
    <w:rsid w:val="00326689"/>
    <w:rsid w:val="003325DE"/>
    <w:rsid w:val="00332813"/>
    <w:rsid w:val="00340B06"/>
    <w:rsid w:val="0034494B"/>
    <w:rsid w:val="00344ACB"/>
    <w:rsid w:val="00346599"/>
    <w:rsid w:val="00346CF1"/>
    <w:rsid w:val="00346FD3"/>
    <w:rsid w:val="0034710B"/>
    <w:rsid w:val="00350424"/>
    <w:rsid w:val="00351028"/>
    <w:rsid w:val="00356D1E"/>
    <w:rsid w:val="00357940"/>
    <w:rsid w:val="00360008"/>
    <w:rsid w:val="00361957"/>
    <w:rsid w:val="003625D1"/>
    <w:rsid w:val="00362F0C"/>
    <w:rsid w:val="00364107"/>
    <w:rsid w:val="00366519"/>
    <w:rsid w:val="003677DC"/>
    <w:rsid w:val="00367917"/>
    <w:rsid w:val="00373103"/>
    <w:rsid w:val="0037703B"/>
    <w:rsid w:val="00387D74"/>
    <w:rsid w:val="003908BB"/>
    <w:rsid w:val="00395B96"/>
    <w:rsid w:val="003A2322"/>
    <w:rsid w:val="003A5682"/>
    <w:rsid w:val="003A5F1E"/>
    <w:rsid w:val="003B4831"/>
    <w:rsid w:val="003B551B"/>
    <w:rsid w:val="003C4263"/>
    <w:rsid w:val="003C6BC5"/>
    <w:rsid w:val="003C7F03"/>
    <w:rsid w:val="003D0A9E"/>
    <w:rsid w:val="003D232A"/>
    <w:rsid w:val="003E320C"/>
    <w:rsid w:val="003E4927"/>
    <w:rsid w:val="003E5B32"/>
    <w:rsid w:val="003E63EE"/>
    <w:rsid w:val="003F2BC1"/>
    <w:rsid w:val="003F4250"/>
    <w:rsid w:val="003F7904"/>
    <w:rsid w:val="00403B7D"/>
    <w:rsid w:val="00405AC3"/>
    <w:rsid w:val="0041061F"/>
    <w:rsid w:val="00416D32"/>
    <w:rsid w:val="004207F0"/>
    <w:rsid w:val="00424842"/>
    <w:rsid w:val="00424CFB"/>
    <w:rsid w:val="004308CC"/>
    <w:rsid w:val="00437590"/>
    <w:rsid w:val="00450DBF"/>
    <w:rsid w:val="0045135B"/>
    <w:rsid w:val="00453C28"/>
    <w:rsid w:val="00463AAA"/>
    <w:rsid w:val="00464DDE"/>
    <w:rsid w:val="0046619A"/>
    <w:rsid w:val="0046739E"/>
    <w:rsid w:val="004722F6"/>
    <w:rsid w:val="00472369"/>
    <w:rsid w:val="00474C5F"/>
    <w:rsid w:val="00480C87"/>
    <w:rsid w:val="004839E6"/>
    <w:rsid w:val="00484214"/>
    <w:rsid w:val="0049040D"/>
    <w:rsid w:val="004A10D0"/>
    <w:rsid w:val="004A5C62"/>
    <w:rsid w:val="004A5F8A"/>
    <w:rsid w:val="004B17CE"/>
    <w:rsid w:val="004B1A13"/>
    <w:rsid w:val="004B61B1"/>
    <w:rsid w:val="004C03A7"/>
    <w:rsid w:val="004C072C"/>
    <w:rsid w:val="004C6240"/>
    <w:rsid w:val="004C63E5"/>
    <w:rsid w:val="004E040A"/>
    <w:rsid w:val="004E145C"/>
    <w:rsid w:val="004E1889"/>
    <w:rsid w:val="004E330D"/>
    <w:rsid w:val="005004DD"/>
    <w:rsid w:val="00501CBD"/>
    <w:rsid w:val="00512F19"/>
    <w:rsid w:val="00515F41"/>
    <w:rsid w:val="00517596"/>
    <w:rsid w:val="00542240"/>
    <w:rsid w:val="00543C24"/>
    <w:rsid w:val="00544AD7"/>
    <w:rsid w:val="00544D0D"/>
    <w:rsid w:val="00551164"/>
    <w:rsid w:val="0055165D"/>
    <w:rsid w:val="00552C39"/>
    <w:rsid w:val="0055648A"/>
    <w:rsid w:val="00557B74"/>
    <w:rsid w:val="0056305D"/>
    <w:rsid w:val="005653DC"/>
    <w:rsid w:val="00566FFF"/>
    <w:rsid w:val="005727A3"/>
    <w:rsid w:val="00572A16"/>
    <w:rsid w:val="005762C2"/>
    <w:rsid w:val="00576A5E"/>
    <w:rsid w:val="00577E1E"/>
    <w:rsid w:val="005930FF"/>
    <w:rsid w:val="00597A5E"/>
    <w:rsid w:val="00597AFC"/>
    <w:rsid w:val="005A1080"/>
    <w:rsid w:val="005A45DA"/>
    <w:rsid w:val="005B1B1F"/>
    <w:rsid w:val="005B1CDB"/>
    <w:rsid w:val="005B5ED2"/>
    <w:rsid w:val="005C0433"/>
    <w:rsid w:val="005C0EBC"/>
    <w:rsid w:val="005C0F35"/>
    <w:rsid w:val="005C2D9A"/>
    <w:rsid w:val="005C677D"/>
    <w:rsid w:val="005D1ADD"/>
    <w:rsid w:val="005D44E6"/>
    <w:rsid w:val="005D724F"/>
    <w:rsid w:val="005E67F2"/>
    <w:rsid w:val="005E705C"/>
    <w:rsid w:val="005E7B2B"/>
    <w:rsid w:val="005F0EF0"/>
    <w:rsid w:val="005F2CE9"/>
    <w:rsid w:val="005F6E8F"/>
    <w:rsid w:val="0060213C"/>
    <w:rsid w:val="00604018"/>
    <w:rsid w:val="00604C57"/>
    <w:rsid w:val="006053B2"/>
    <w:rsid w:val="00606A5D"/>
    <w:rsid w:val="006178E1"/>
    <w:rsid w:val="0062549A"/>
    <w:rsid w:val="00626B4D"/>
    <w:rsid w:val="00640EDB"/>
    <w:rsid w:val="006440E7"/>
    <w:rsid w:val="00644B65"/>
    <w:rsid w:val="00651ACB"/>
    <w:rsid w:val="006536AF"/>
    <w:rsid w:val="00657C04"/>
    <w:rsid w:val="006611C5"/>
    <w:rsid w:val="00661530"/>
    <w:rsid w:val="006652E2"/>
    <w:rsid w:val="006670F9"/>
    <w:rsid w:val="006728D9"/>
    <w:rsid w:val="006753D8"/>
    <w:rsid w:val="00675C27"/>
    <w:rsid w:val="00677531"/>
    <w:rsid w:val="00690815"/>
    <w:rsid w:val="00695082"/>
    <w:rsid w:val="00697869"/>
    <w:rsid w:val="006A1753"/>
    <w:rsid w:val="006A39AA"/>
    <w:rsid w:val="006B0EC1"/>
    <w:rsid w:val="006B0EDE"/>
    <w:rsid w:val="006B3566"/>
    <w:rsid w:val="006B56A2"/>
    <w:rsid w:val="006C07CE"/>
    <w:rsid w:val="006C2A2A"/>
    <w:rsid w:val="006C5485"/>
    <w:rsid w:val="006D5A9F"/>
    <w:rsid w:val="006E1B5A"/>
    <w:rsid w:val="006E2F83"/>
    <w:rsid w:val="006F0068"/>
    <w:rsid w:val="006F4772"/>
    <w:rsid w:val="006F70A0"/>
    <w:rsid w:val="0070262A"/>
    <w:rsid w:val="0070440B"/>
    <w:rsid w:val="00704826"/>
    <w:rsid w:val="00704DDD"/>
    <w:rsid w:val="007065F9"/>
    <w:rsid w:val="00710A85"/>
    <w:rsid w:val="00712B16"/>
    <w:rsid w:val="007153A8"/>
    <w:rsid w:val="00720159"/>
    <w:rsid w:val="00720D69"/>
    <w:rsid w:val="007246C7"/>
    <w:rsid w:val="00735B79"/>
    <w:rsid w:val="00735D07"/>
    <w:rsid w:val="007372FB"/>
    <w:rsid w:val="007422B0"/>
    <w:rsid w:val="007423B0"/>
    <w:rsid w:val="00753F2F"/>
    <w:rsid w:val="00754059"/>
    <w:rsid w:val="0075698C"/>
    <w:rsid w:val="00777FB6"/>
    <w:rsid w:val="00781AFD"/>
    <w:rsid w:val="0078298F"/>
    <w:rsid w:val="00782C5F"/>
    <w:rsid w:val="00783BA7"/>
    <w:rsid w:val="007A0D04"/>
    <w:rsid w:val="007A2A27"/>
    <w:rsid w:val="007A34B6"/>
    <w:rsid w:val="007A5A50"/>
    <w:rsid w:val="007B0290"/>
    <w:rsid w:val="007B3A65"/>
    <w:rsid w:val="007B4220"/>
    <w:rsid w:val="007B5DF8"/>
    <w:rsid w:val="007C47FE"/>
    <w:rsid w:val="007C4C84"/>
    <w:rsid w:val="007D3135"/>
    <w:rsid w:val="007D49ED"/>
    <w:rsid w:val="007E25FA"/>
    <w:rsid w:val="007E4717"/>
    <w:rsid w:val="007E7F38"/>
    <w:rsid w:val="00800E2B"/>
    <w:rsid w:val="00803439"/>
    <w:rsid w:val="00804D03"/>
    <w:rsid w:val="00811696"/>
    <w:rsid w:val="00814264"/>
    <w:rsid w:val="00814F11"/>
    <w:rsid w:val="00821B20"/>
    <w:rsid w:val="0082264E"/>
    <w:rsid w:val="008269C5"/>
    <w:rsid w:val="00830033"/>
    <w:rsid w:val="00832640"/>
    <w:rsid w:val="0083488F"/>
    <w:rsid w:val="00835202"/>
    <w:rsid w:val="008442A6"/>
    <w:rsid w:val="00850677"/>
    <w:rsid w:val="008522F9"/>
    <w:rsid w:val="00853A9A"/>
    <w:rsid w:val="00856669"/>
    <w:rsid w:val="008628FA"/>
    <w:rsid w:val="00865375"/>
    <w:rsid w:val="00866300"/>
    <w:rsid w:val="008725DD"/>
    <w:rsid w:val="00872BE8"/>
    <w:rsid w:val="00872C53"/>
    <w:rsid w:val="00877FE2"/>
    <w:rsid w:val="00883340"/>
    <w:rsid w:val="008864F7"/>
    <w:rsid w:val="00887E23"/>
    <w:rsid w:val="0089121F"/>
    <w:rsid w:val="00897FA9"/>
    <w:rsid w:val="008A0A08"/>
    <w:rsid w:val="008A4BAD"/>
    <w:rsid w:val="008A5C2E"/>
    <w:rsid w:val="008A7A21"/>
    <w:rsid w:val="008C26F3"/>
    <w:rsid w:val="008C5313"/>
    <w:rsid w:val="008C77A3"/>
    <w:rsid w:val="008D0DAA"/>
    <w:rsid w:val="008D29DD"/>
    <w:rsid w:val="008D3804"/>
    <w:rsid w:val="008E2A8C"/>
    <w:rsid w:val="008E2EEA"/>
    <w:rsid w:val="008E3ECB"/>
    <w:rsid w:val="008E59E4"/>
    <w:rsid w:val="008F26C5"/>
    <w:rsid w:val="008F726C"/>
    <w:rsid w:val="009030B6"/>
    <w:rsid w:val="009056B0"/>
    <w:rsid w:val="009056E6"/>
    <w:rsid w:val="0090590A"/>
    <w:rsid w:val="00906C7A"/>
    <w:rsid w:val="00912CA8"/>
    <w:rsid w:val="009131A7"/>
    <w:rsid w:val="009160B2"/>
    <w:rsid w:val="00923817"/>
    <w:rsid w:val="00924A3D"/>
    <w:rsid w:val="00927813"/>
    <w:rsid w:val="00931BB1"/>
    <w:rsid w:val="0093295F"/>
    <w:rsid w:val="00934A81"/>
    <w:rsid w:val="009416EC"/>
    <w:rsid w:val="00942DA8"/>
    <w:rsid w:val="009433A7"/>
    <w:rsid w:val="00947933"/>
    <w:rsid w:val="009511A3"/>
    <w:rsid w:val="00952B13"/>
    <w:rsid w:val="009547EB"/>
    <w:rsid w:val="009615A1"/>
    <w:rsid w:val="00966449"/>
    <w:rsid w:val="0096724E"/>
    <w:rsid w:val="00970D12"/>
    <w:rsid w:val="00973C02"/>
    <w:rsid w:val="00981B04"/>
    <w:rsid w:val="00986B2A"/>
    <w:rsid w:val="00987B27"/>
    <w:rsid w:val="00994596"/>
    <w:rsid w:val="00995418"/>
    <w:rsid w:val="00995ECF"/>
    <w:rsid w:val="009A0F1D"/>
    <w:rsid w:val="009A63C5"/>
    <w:rsid w:val="009A6EDE"/>
    <w:rsid w:val="009A6F41"/>
    <w:rsid w:val="009B4B40"/>
    <w:rsid w:val="009B4C0A"/>
    <w:rsid w:val="009B67A7"/>
    <w:rsid w:val="009C052C"/>
    <w:rsid w:val="009C2D06"/>
    <w:rsid w:val="009D350A"/>
    <w:rsid w:val="009E672E"/>
    <w:rsid w:val="009E79DC"/>
    <w:rsid w:val="009F2EE2"/>
    <w:rsid w:val="009F4DCF"/>
    <w:rsid w:val="009F56FD"/>
    <w:rsid w:val="009F5CE3"/>
    <w:rsid w:val="009F5CFE"/>
    <w:rsid w:val="009F64CA"/>
    <w:rsid w:val="00A0128B"/>
    <w:rsid w:val="00A01A49"/>
    <w:rsid w:val="00A075F2"/>
    <w:rsid w:val="00A117BE"/>
    <w:rsid w:val="00A15A79"/>
    <w:rsid w:val="00A1794B"/>
    <w:rsid w:val="00A2180A"/>
    <w:rsid w:val="00A23647"/>
    <w:rsid w:val="00A24781"/>
    <w:rsid w:val="00A30839"/>
    <w:rsid w:val="00A34F7B"/>
    <w:rsid w:val="00A3679D"/>
    <w:rsid w:val="00A37F1D"/>
    <w:rsid w:val="00A409D9"/>
    <w:rsid w:val="00A40AD4"/>
    <w:rsid w:val="00A467BE"/>
    <w:rsid w:val="00A52D30"/>
    <w:rsid w:val="00A55BF6"/>
    <w:rsid w:val="00A63360"/>
    <w:rsid w:val="00A63433"/>
    <w:rsid w:val="00A66458"/>
    <w:rsid w:val="00A7479C"/>
    <w:rsid w:val="00A74883"/>
    <w:rsid w:val="00A74B5A"/>
    <w:rsid w:val="00A76440"/>
    <w:rsid w:val="00A83F7B"/>
    <w:rsid w:val="00A8606C"/>
    <w:rsid w:val="00A904F9"/>
    <w:rsid w:val="00A92013"/>
    <w:rsid w:val="00A92533"/>
    <w:rsid w:val="00AA14FD"/>
    <w:rsid w:val="00AA2C4B"/>
    <w:rsid w:val="00AA3063"/>
    <w:rsid w:val="00AA46E5"/>
    <w:rsid w:val="00AB2DCF"/>
    <w:rsid w:val="00AB4053"/>
    <w:rsid w:val="00AB59E2"/>
    <w:rsid w:val="00AB60DB"/>
    <w:rsid w:val="00AB7407"/>
    <w:rsid w:val="00AC138F"/>
    <w:rsid w:val="00AC2139"/>
    <w:rsid w:val="00AD57CE"/>
    <w:rsid w:val="00AE08A9"/>
    <w:rsid w:val="00AE4D88"/>
    <w:rsid w:val="00AE798F"/>
    <w:rsid w:val="00AF1427"/>
    <w:rsid w:val="00AF3EBF"/>
    <w:rsid w:val="00AF556B"/>
    <w:rsid w:val="00B00E3D"/>
    <w:rsid w:val="00B01F4B"/>
    <w:rsid w:val="00B04706"/>
    <w:rsid w:val="00B074F4"/>
    <w:rsid w:val="00B07892"/>
    <w:rsid w:val="00B07C74"/>
    <w:rsid w:val="00B11339"/>
    <w:rsid w:val="00B127A1"/>
    <w:rsid w:val="00B1533F"/>
    <w:rsid w:val="00B1658C"/>
    <w:rsid w:val="00B204C7"/>
    <w:rsid w:val="00B20DC1"/>
    <w:rsid w:val="00B219F7"/>
    <w:rsid w:val="00B26BA6"/>
    <w:rsid w:val="00B3293C"/>
    <w:rsid w:val="00B41E89"/>
    <w:rsid w:val="00B43994"/>
    <w:rsid w:val="00B45D2E"/>
    <w:rsid w:val="00B47437"/>
    <w:rsid w:val="00B51659"/>
    <w:rsid w:val="00B53747"/>
    <w:rsid w:val="00B57C0B"/>
    <w:rsid w:val="00B619DD"/>
    <w:rsid w:val="00B6348F"/>
    <w:rsid w:val="00B66E32"/>
    <w:rsid w:val="00B72852"/>
    <w:rsid w:val="00B729FF"/>
    <w:rsid w:val="00B82D1D"/>
    <w:rsid w:val="00B8443C"/>
    <w:rsid w:val="00B84F90"/>
    <w:rsid w:val="00B851E5"/>
    <w:rsid w:val="00B86DBC"/>
    <w:rsid w:val="00B93116"/>
    <w:rsid w:val="00B96793"/>
    <w:rsid w:val="00BA244F"/>
    <w:rsid w:val="00BA4640"/>
    <w:rsid w:val="00BA4B2B"/>
    <w:rsid w:val="00BA4C39"/>
    <w:rsid w:val="00BA5EB7"/>
    <w:rsid w:val="00BB2246"/>
    <w:rsid w:val="00BB2C7C"/>
    <w:rsid w:val="00BB2F7A"/>
    <w:rsid w:val="00BB388D"/>
    <w:rsid w:val="00BC1682"/>
    <w:rsid w:val="00BC3A96"/>
    <w:rsid w:val="00BC7308"/>
    <w:rsid w:val="00BD2ED4"/>
    <w:rsid w:val="00BD3D5F"/>
    <w:rsid w:val="00BE1E1C"/>
    <w:rsid w:val="00BE5576"/>
    <w:rsid w:val="00BF2980"/>
    <w:rsid w:val="00C01389"/>
    <w:rsid w:val="00C01485"/>
    <w:rsid w:val="00C1192C"/>
    <w:rsid w:val="00C14E04"/>
    <w:rsid w:val="00C168C6"/>
    <w:rsid w:val="00C2452A"/>
    <w:rsid w:val="00C247AB"/>
    <w:rsid w:val="00C25EC8"/>
    <w:rsid w:val="00C278D2"/>
    <w:rsid w:val="00C308DA"/>
    <w:rsid w:val="00C30B8F"/>
    <w:rsid w:val="00C36481"/>
    <w:rsid w:val="00C4281E"/>
    <w:rsid w:val="00C446C4"/>
    <w:rsid w:val="00C47021"/>
    <w:rsid w:val="00C509A0"/>
    <w:rsid w:val="00C55D86"/>
    <w:rsid w:val="00C56CE5"/>
    <w:rsid w:val="00C613C3"/>
    <w:rsid w:val="00C61D92"/>
    <w:rsid w:val="00C65465"/>
    <w:rsid w:val="00C67113"/>
    <w:rsid w:val="00C671F5"/>
    <w:rsid w:val="00C803F3"/>
    <w:rsid w:val="00C90684"/>
    <w:rsid w:val="00C91030"/>
    <w:rsid w:val="00C92FBD"/>
    <w:rsid w:val="00C94FB4"/>
    <w:rsid w:val="00C968E3"/>
    <w:rsid w:val="00CA35C0"/>
    <w:rsid w:val="00CA4B89"/>
    <w:rsid w:val="00CB7FAD"/>
    <w:rsid w:val="00CC3873"/>
    <w:rsid w:val="00CC5410"/>
    <w:rsid w:val="00CD35E0"/>
    <w:rsid w:val="00CD560E"/>
    <w:rsid w:val="00CE0190"/>
    <w:rsid w:val="00CE14F8"/>
    <w:rsid w:val="00CE1AE2"/>
    <w:rsid w:val="00CE4768"/>
    <w:rsid w:val="00CF6151"/>
    <w:rsid w:val="00D06638"/>
    <w:rsid w:val="00D10664"/>
    <w:rsid w:val="00D10E3D"/>
    <w:rsid w:val="00D11F76"/>
    <w:rsid w:val="00D127FA"/>
    <w:rsid w:val="00D13356"/>
    <w:rsid w:val="00D169A5"/>
    <w:rsid w:val="00D16A5B"/>
    <w:rsid w:val="00D242C0"/>
    <w:rsid w:val="00D25F6D"/>
    <w:rsid w:val="00D264A7"/>
    <w:rsid w:val="00D268F3"/>
    <w:rsid w:val="00D35C6E"/>
    <w:rsid w:val="00D377D9"/>
    <w:rsid w:val="00D41E34"/>
    <w:rsid w:val="00D4706C"/>
    <w:rsid w:val="00D506A2"/>
    <w:rsid w:val="00D506BD"/>
    <w:rsid w:val="00D51CF1"/>
    <w:rsid w:val="00D54EBC"/>
    <w:rsid w:val="00D5524D"/>
    <w:rsid w:val="00D57469"/>
    <w:rsid w:val="00D7284E"/>
    <w:rsid w:val="00D77E21"/>
    <w:rsid w:val="00D80D46"/>
    <w:rsid w:val="00D818AE"/>
    <w:rsid w:val="00D83B57"/>
    <w:rsid w:val="00D86BE0"/>
    <w:rsid w:val="00D91193"/>
    <w:rsid w:val="00D94679"/>
    <w:rsid w:val="00DA1167"/>
    <w:rsid w:val="00DA2674"/>
    <w:rsid w:val="00DA4C81"/>
    <w:rsid w:val="00DA55B7"/>
    <w:rsid w:val="00DA79DC"/>
    <w:rsid w:val="00DB0BAB"/>
    <w:rsid w:val="00DB1604"/>
    <w:rsid w:val="00DB3459"/>
    <w:rsid w:val="00DB46B5"/>
    <w:rsid w:val="00DB5920"/>
    <w:rsid w:val="00DC0A74"/>
    <w:rsid w:val="00DC4491"/>
    <w:rsid w:val="00DC6B76"/>
    <w:rsid w:val="00DD4D13"/>
    <w:rsid w:val="00DF55ED"/>
    <w:rsid w:val="00DF5B4F"/>
    <w:rsid w:val="00DF6076"/>
    <w:rsid w:val="00DF7788"/>
    <w:rsid w:val="00E0056A"/>
    <w:rsid w:val="00E051DA"/>
    <w:rsid w:val="00E05636"/>
    <w:rsid w:val="00E05911"/>
    <w:rsid w:val="00E05EAD"/>
    <w:rsid w:val="00E116BC"/>
    <w:rsid w:val="00E125DB"/>
    <w:rsid w:val="00E12DD0"/>
    <w:rsid w:val="00E13E68"/>
    <w:rsid w:val="00E30D96"/>
    <w:rsid w:val="00E31BDB"/>
    <w:rsid w:val="00E35BF7"/>
    <w:rsid w:val="00E37079"/>
    <w:rsid w:val="00E429CA"/>
    <w:rsid w:val="00E4761A"/>
    <w:rsid w:val="00E52ABE"/>
    <w:rsid w:val="00E52D69"/>
    <w:rsid w:val="00E54890"/>
    <w:rsid w:val="00E565E0"/>
    <w:rsid w:val="00E6242C"/>
    <w:rsid w:val="00E64A9F"/>
    <w:rsid w:val="00E65D80"/>
    <w:rsid w:val="00E66508"/>
    <w:rsid w:val="00E711BC"/>
    <w:rsid w:val="00E72E6F"/>
    <w:rsid w:val="00E80E92"/>
    <w:rsid w:val="00E810AC"/>
    <w:rsid w:val="00E82628"/>
    <w:rsid w:val="00E90E02"/>
    <w:rsid w:val="00E91AE3"/>
    <w:rsid w:val="00E9201E"/>
    <w:rsid w:val="00E94615"/>
    <w:rsid w:val="00EA0E5D"/>
    <w:rsid w:val="00EA19AE"/>
    <w:rsid w:val="00EA3F5B"/>
    <w:rsid w:val="00EA64BB"/>
    <w:rsid w:val="00EA64BF"/>
    <w:rsid w:val="00EA69E9"/>
    <w:rsid w:val="00EA6E58"/>
    <w:rsid w:val="00EA7FD5"/>
    <w:rsid w:val="00EB36C4"/>
    <w:rsid w:val="00EC12C7"/>
    <w:rsid w:val="00EC75C8"/>
    <w:rsid w:val="00ED1113"/>
    <w:rsid w:val="00ED184B"/>
    <w:rsid w:val="00ED57F2"/>
    <w:rsid w:val="00ED7009"/>
    <w:rsid w:val="00EE060A"/>
    <w:rsid w:val="00EE20C3"/>
    <w:rsid w:val="00EE3E54"/>
    <w:rsid w:val="00EE794F"/>
    <w:rsid w:val="00EF41B6"/>
    <w:rsid w:val="00EF447B"/>
    <w:rsid w:val="00EF5652"/>
    <w:rsid w:val="00EF7E1B"/>
    <w:rsid w:val="00F00230"/>
    <w:rsid w:val="00F207A6"/>
    <w:rsid w:val="00F25443"/>
    <w:rsid w:val="00F273E1"/>
    <w:rsid w:val="00F345A6"/>
    <w:rsid w:val="00F3603E"/>
    <w:rsid w:val="00F44B52"/>
    <w:rsid w:val="00F44FDC"/>
    <w:rsid w:val="00F47626"/>
    <w:rsid w:val="00F525A1"/>
    <w:rsid w:val="00F543F8"/>
    <w:rsid w:val="00F60433"/>
    <w:rsid w:val="00F6175A"/>
    <w:rsid w:val="00F637A2"/>
    <w:rsid w:val="00F6427B"/>
    <w:rsid w:val="00F71008"/>
    <w:rsid w:val="00F72BA1"/>
    <w:rsid w:val="00F77D97"/>
    <w:rsid w:val="00F82896"/>
    <w:rsid w:val="00F82D52"/>
    <w:rsid w:val="00F850FF"/>
    <w:rsid w:val="00F878D7"/>
    <w:rsid w:val="00F924E7"/>
    <w:rsid w:val="00F92F9A"/>
    <w:rsid w:val="00F94DB9"/>
    <w:rsid w:val="00F978D2"/>
    <w:rsid w:val="00FA03EB"/>
    <w:rsid w:val="00FA124B"/>
    <w:rsid w:val="00FA2555"/>
    <w:rsid w:val="00FA26F3"/>
    <w:rsid w:val="00FA6DC5"/>
    <w:rsid w:val="00FB4069"/>
    <w:rsid w:val="00FB76AE"/>
    <w:rsid w:val="00FD274F"/>
    <w:rsid w:val="00FD43EE"/>
    <w:rsid w:val="00FD7E7E"/>
    <w:rsid w:val="00FE17D0"/>
    <w:rsid w:val="00FE4BEE"/>
    <w:rsid w:val="00FE50E1"/>
    <w:rsid w:val="00FE786E"/>
    <w:rsid w:val="00F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E07A1"/>
  <w15:docId w15:val="{EAB0EDD2-1BAF-48AD-8C34-BE1D5C7D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91" w:right="20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0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A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9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483" w:right="113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C04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4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C04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433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A2322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00B2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1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80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80A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8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80A"/>
    <w:rPr>
      <w:rFonts w:ascii="Segoe UI" w:eastAsia="Calibr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0190"/>
    <w:rPr>
      <w:i/>
      <w:iCs/>
    </w:rPr>
  </w:style>
  <w:style w:type="paragraph" w:styleId="Revision">
    <w:name w:val="Revision"/>
    <w:hidden/>
    <w:uiPriority w:val="99"/>
    <w:semiHidden/>
    <w:rsid w:val="000000C2"/>
    <w:pPr>
      <w:widowControl/>
      <w:autoSpaceDE/>
      <w:autoSpaceDN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C7F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7F03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7F03"/>
    <w:rPr>
      <w:rFonts w:ascii="Arial" w:eastAsia="Times New Roman" w:hAnsi="Arial" w:cs="Arial"/>
      <w:vanish/>
      <w:sz w:val="16"/>
      <w:szCs w:val="16"/>
      <w:lang w:val="en-IN"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7F03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7F03"/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7F0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65375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1B5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93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E429C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519"/>
    <w:rPr>
      <w:color w:val="605E5C"/>
      <w:shd w:val="clear" w:color="auto" w:fill="E1DFDD"/>
    </w:rPr>
  </w:style>
  <w:style w:type="paragraph" w:customStyle="1" w:styleId="Default">
    <w:name w:val="Default"/>
    <w:rsid w:val="00B5165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A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protect.checkpoint.com/v2/___https://www.youtube.com/user/TataChemicalsLtd___.YXBzMTp0Y2xjaGs6YzpvOjY4NTM3YThjMzVjNWI5NGUzMzk2NGU0OTQwZDMyYzY2OjY6Nzg3Mzo1Mjc4ODNhNGU4ZGY2YzFmMzU0MjJkZTIzMDVlOGY4N2QwZmRmMGUzYjZjNGY1ZWZjN2FlZDViNDNlNDNlMjYyOnA6RjpO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hyperlink" Target="https://protect.checkpoint.com/v2/___https://www.tatachemicals.com/___.YXBzMTp0Y2xjaGs6YzpvOjY4NTM3YThjMzVjNWI5NGUzMzk2NGU0OTQwZDMyYzY2OjY6Y2UyMTo5NDYzMTVlZjU3MWZiM2ZhM2RmNjA2NmEyYTNkNjA5MWEyOGMxMDRiYTc4OTY0MWU3Mjk3OTcxYzY2YmFhN2I5OnA6RjpO" TargetMode="External"/><Relationship Id="rId17" Type="http://schemas.openxmlformats.org/officeDocument/2006/relationships/image" Target="media/image3.png"/><Relationship Id="rId25" Type="http://schemas.openxmlformats.org/officeDocument/2006/relationships/hyperlink" Target="mailto:jophy.joseph@adfactorsp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tect.checkpoint.com/v2/___https://www.instagram.com/tata_chemicals/___.YXBzMTp0Y2xjaGs6YzpvOjY4NTM3YThjMzVjNWI5NGUzMzk2NGU0OTQwZDMyYzY2OjY6ODNjMTo3NjM0NDU3Mjc5Y2Y1ZjJjMTUyZWM5M2M2NjY5ZWYzNTNkYTI3ZDg5YmRkYjY5YjYwZjYzMzhjZTRhMzk3ZmRhOnA6RjpO" TargetMode="External"/><Relationship Id="rId20" Type="http://schemas.openxmlformats.org/officeDocument/2006/relationships/hyperlink" Target="https://protect.checkpoint.com/v2/___https://www.linkedin.com/company/tata-chemicals/posts/?feedView=all___.YXBzMTp0Y2xjaGs6YzpvOjY4NTM3YThjMzVjNWI5NGUzMzk2NGU0OTQwZDMyYzY2OjY6ZDM2MDoxOWYwNmY1OTNkZjM0YjI5YTZjZjE3NDU2OTY4YTRkZGE1NWNhNzU1MWUwODYzNzg5OWVjMTgwYjc4YmUyNmRhOnA6RjpO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tect.checkpoint.com/v2/r05/___https://www.tatachemicals.com/sustainability/resource-centre/marine-ecology-and-biodiversity-report___.YXBzMTp0Y2xjaGs6YzpvZmZpY2UzNjVfZW1haWxzX2F0dGFjaG1lbnQ6ODA5NTg4Yjc3YTk5NjBjMWZjODYwN2Y0MzdiYTU4YTU6Nzo4YTk0OmQxNjU4MTg2ZDQ0MjIxNTM3YjhiZTUzOGM3YjYxZTVlZTUyMzFhYzFjYmVjYWI5MmE4NzQ2NGNkN2VhMDgxMDk6cDpUOk4" TargetMode="External"/><Relationship Id="rId24" Type="http://schemas.openxmlformats.org/officeDocument/2006/relationships/hyperlink" Target="mailto:siddharth.kumar@adfactorspr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mailto:chjoshi@tatachemicals.com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tect.checkpoint.com/v2/___https://www.facebook.com/TataChemicals/___.YXBzMTp0Y2xjaGs6YzpvOjY4NTM3YThjMzVjNWI5NGUzMzk2NGU0OTQwZDMyYzY2OjY6OGRiNjpmYTE2M2QyZTJjYmRjNWY5ODQxZTdkMzc0NTQ4ZGFjMmQ3Yzk0MDA1ZTIxMDBmMmM2NDVhOWJhNTFhMWJhNzFiOnA6RjpO" TargetMode="External"/><Relationship Id="rId22" Type="http://schemas.openxmlformats.org/officeDocument/2006/relationships/hyperlink" Target="https://protect.checkpoint.com/v2/___https://x.com/TataChemicals?ref_src=twsrc%5Egoogle%7Ctwcamp%5Eserp%7Ctwgr%5Eauthor___.YXBzMTp0Y2xjaGs6YzpvOjY4NTM3YThjMzVjNWI5NGUzMzk2NGU0OTQwZDMyYzY2OjY6ZjNiZTphNzAyOTIzNGY2ZjJkNTBlYTUwZTM3ODEzY2VjYTEzNzIzZGZjOTk3MmRlMzU3YTNjNjdiYmEwMTE2MjlhMDA0OnA6RjpO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b5c539-2dd8-47ba-bddb-6568b96f2ec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CA787EAF9E4FAA35384859440C98" ma:contentTypeVersion="15" ma:contentTypeDescription="Create a new document." ma:contentTypeScope="" ma:versionID="89b0b524c87ecd306f0425104d4b1275">
  <xsd:schema xmlns:xsd="http://www.w3.org/2001/XMLSchema" xmlns:xs="http://www.w3.org/2001/XMLSchema" xmlns:p="http://schemas.microsoft.com/office/2006/metadata/properties" xmlns:ns3="36b5c539-2dd8-47ba-bddb-6568b96f2ec1" xmlns:ns4="5b75a2fb-f6b9-4ec4-81d9-3601a903770b" targetNamespace="http://schemas.microsoft.com/office/2006/metadata/properties" ma:root="true" ma:fieldsID="63108fa4960133ee57e5e0868c4422a8" ns3:_="" ns4:_="">
    <xsd:import namespace="36b5c539-2dd8-47ba-bddb-6568b96f2ec1"/>
    <xsd:import namespace="5b75a2fb-f6b9-4ec4-81d9-3601a90377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5c539-2dd8-47ba-bddb-6568b96f2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5a2fb-f6b9-4ec4-81d9-3601a90377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1B5A5-3318-4D5F-B3AC-CDC9B6AD8B21}">
  <ds:schemaRefs>
    <ds:schemaRef ds:uri="http://schemas.microsoft.com/office/2006/metadata/properties"/>
    <ds:schemaRef ds:uri="http://schemas.microsoft.com/office/infopath/2007/PartnerControls"/>
    <ds:schemaRef ds:uri="36b5c539-2dd8-47ba-bddb-6568b96f2ec1"/>
  </ds:schemaRefs>
</ds:datastoreItem>
</file>

<file path=customXml/itemProps2.xml><?xml version="1.0" encoding="utf-8"?>
<ds:datastoreItem xmlns:ds="http://schemas.openxmlformats.org/officeDocument/2006/customXml" ds:itemID="{1A67F74B-C778-4888-A9DE-B6524961C3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D1A0DA-F543-42C8-A94A-FD0BD7D74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5c539-2dd8-47ba-bddb-6568b96f2ec1"/>
    <ds:schemaRef ds:uri="5b75a2fb-f6b9-4ec4-81d9-3601a9037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90D85-5E76-4400-81E3-6C0A1F0DA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880</Words>
  <Characters>5430</Characters>
  <Application>Microsoft Office Word</Application>
  <DocSecurity>0</DocSecurity>
  <Lines>118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TCL Results - Press Release Q4FY24</vt:lpstr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TCL Results - Press Release Q4FY24</dc:title>
  <dc:creator>Vijay</dc:creator>
  <cp:lastModifiedBy>Chintan Joshi</cp:lastModifiedBy>
  <cp:revision>36</cp:revision>
  <cp:lastPrinted>2025-12-18T09:08:00Z</cp:lastPrinted>
  <dcterms:created xsi:type="dcterms:W3CDTF">2026-08-29T13:13:00Z</dcterms:created>
  <dcterms:modified xsi:type="dcterms:W3CDTF">2026-09-01T07:52:00Z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#000000,10,Aptos</vt:lpwstr>
  </property>
  <property fmtid="{D5CDD505-2E9C-101B-9397-08002B2CF9AE}" pid="3" name="ClassificationContentMarkingHeaderShapeIds">
    <vt:lpwstr>5f47b8cf,7f965c9e,2d63a75c</vt:lpwstr>
  </property>
  <property fmtid="{D5CDD505-2E9C-101B-9397-08002B2CF9AE}" pid="4" name="ClassificationContentMarkingHeaderText">
    <vt:lpwstr>TCL Internal</vt:lpwstr>
  </property>
  <property fmtid="{D5CDD505-2E9C-101B-9397-08002B2CF9AE}" pid="5" name="ContentTypeId">
    <vt:lpwstr>0x010100979FCA787EAF9E4FAA35384859440C98</vt:lpwstr>
  </property>
  <property fmtid="{D5CDD505-2E9C-101B-9397-08002B2CF9AE}" pid="6" name="Created">
    <vt:filetime>2024-04-29T00:00:00Z</vt:filetime>
  </property>
  <property fmtid="{D5CDD505-2E9C-101B-9397-08002B2CF9AE}" pid="7" name="Creator">
    <vt:lpwstr>Microsoft® Word for Microsoft 365</vt:lpwstr>
  </property>
  <property fmtid="{D5CDD505-2E9C-101B-9397-08002B2CF9AE}" pid="8" name="GrammarlyDocumentId">
    <vt:lpwstr>ec483d650d72b2e30c4668277eb0bda5c8fb33d7cf03467030ef658bd8278bdd</vt:lpwstr>
  </property>
  <property fmtid="{D5CDD505-2E9C-101B-9397-08002B2CF9AE}" pid="9" name="LastSaved">
    <vt:filetime>2024-04-29T00:00:00Z</vt:filetime>
  </property>
  <property fmtid="{D5CDD505-2E9C-101B-9397-08002B2CF9AE}" pid="10" name="MSIP_Label_960c06f2-c97f-4ba7-843e-4773c1c4e63e_ActionId">
    <vt:lpwstr>bc7d0aa2-eaba-4baf-916a-0394c76e68a2</vt:lpwstr>
  </property>
  <property fmtid="{D5CDD505-2E9C-101B-9397-08002B2CF9AE}" pid="11" name="MSIP_Label_960c06f2-c97f-4ba7-843e-4773c1c4e63e_ContentBits">
    <vt:lpwstr>1</vt:lpwstr>
  </property>
  <property fmtid="{D5CDD505-2E9C-101B-9397-08002B2CF9AE}" pid="12" name="MSIP_Label_960c06f2-c97f-4ba7-843e-4773c1c4e63e_Enabled">
    <vt:lpwstr>true</vt:lpwstr>
  </property>
  <property fmtid="{D5CDD505-2E9C-101B-9397-08002B2CF9AE}" pid="13" name="MSIP_Label_960c06f2-c97f-4ba7-843e-4773c1c4e63e_Method">
    <vt:lpwstr>Standard</vt:lpwstr>
  </property>
  <property fmtid="{D5CDD505-2E9C-101B-9397-08002B2CF9AE}" pid="14" name="MSIP_Label_960c06f2-c97f-4ba7-843e-4773c1c4e63e_Name">
    <vt:lpwstr>C-3 Internal</vt:lpwstr>
  </property>
  <property fmtid="{D5CDD505-2E9C-101B-9397-08002B2CF9AE}" pid="15" name="MSIP_Label_960c06f2-c97f-4ba7-843e-4773c1c4e63e_SetDate">
    <vt:lpwstr>2026-08-29T09:50:51Z</vt:lpwstr>
  </property>
  <property fmtid="{D5CDD505-2E9C-101B-9397-08002B2CF9AE}" pid="16" name="MSIP_Label_960c06f2-c97f-4ba7-843e-4773c1c4e63e_SiteId">
    <vt:lpwstr>5f401fe9-8e95-47fe-8148-277d84c5c3b8</vt:lpwstr>
  </property>
  <property fmtid="{D5CDD505-2E9C-101B-9397-08002B2CF9AE}" pid="17" name="MSIP_Label_960c06f2-c97f-4ba7-843e-4773c1c4e63e_Tag">
    <vt:lpwstr>10, 3, 0, 1</vt:lpwstr>
  </property>
</Properties>
</file>